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41C9EBAF"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#10</w:t>
      </w:r>
      <w:r w:rsidR="00925592">
        <w:rPr>
          <w:rFonts w:cs="Arial"/>
          <w:b/>
          <w:sz w:val="28"/>
          <w:szCs w:val="28"/>
        </w:rPr>
        <w:t>9</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5A6189" w:rsidRPr="005A6189">
        <w:rPr>
          <w:rFonts w:cs="Arial"/>
          <w:b/>
          <w:sz w:val="28"/>
          <w:szCs w:val="28"/>
        </w:rPr>
        <w:t>RP-</w:t>
      </w:r>
      <w:r w:rsidR="00BC1DBC" w:rsidRPr="00BC1DBC">
        <w:rPr>
          <w:rFonts w:cs="Arial"/>
          <w:b/>
          <w:sz w:val="28"/>
          <w:szCs w:val="28"/>
        </w:rPr>
        <w:t>252328</w:t>
      </w:r>
    </w:p>
    <w:p w14:paraId="403E9375" w14:textId="68B6ACB5" w:rsidR="005B17D0" w:rsidRPr="005B17D0" w:rsidRDefault="00925592" w:rsidP="006447E8">
      <w:pPr>
        <w:snapToGrid w:val="0"/>
        <w:spacing w:after="0"/>
        <w:jc w:val="left"/>
        <w:rPr>
          <w:rFonts w:cs="Arial"/>
          <w:b/>
          <w:sz w:val="28"/>
          <w:szCs w:val="28"/>
        </w:rPr>
      </w:pPr>
      <w:r w:rsidRPr="00BC1DBC">
        <w:rPr>
          <w:rFonts w:cs="Arial"/>
          <w:b/>
          <w:sz w:val="28"/>
          <w:szCs w:val="28"/>
        </w:rPr>
        <w:t>Beijing, China, September 15-18,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00ECB349" w:rsidR="005B17D0" w:rsidRPr="005B17D0" w:rsidRDefault="005B17D0" w:rsidP="006447E8">
      <w:pPr>
        <w:ind w:left="1800" w:hanging="1800"/>
        <w:jc w:val="left"/>
        <w:rPr>
          <w:b/>
          <w:sz w:val="24"/>
          <w:szCs w:val="24"/>
        </w:rPr>
      </w:pPr>
      <w:r w:rsidRPr="00A47BA6">
        <w:rPr>
          <w:b/>
          <w:sz w:val="24"/>
          <w:szCs w:val="24"/>
        </w:rPr>
        <w:t>Source:</w:t>
      </w:r>
      <w:r w:rsidRPr="00A47BA6">
        <w:rPr>
          <w:b/>
          <w:sz w:val="24"/>
          <w:szCs w:val="24"/>
        </w:rPr>
        <w:tab/>
      </w:r>
      <w:bookmarkStart w:id="0" w:name="OLE_LINK2"/>
      <w:r w:rsidRPr="00A47BA6">
        <w:rPr>
          <w:b/>
          <w:sz w:val="24"/>
          <w:szCs w:val="24"/>
        </w:rPr>
        <w:t>AT&amp;</w:t>
      </w:r>
      <w:r w:rsidR="00834B72" w:rsidRPr="00A47BA6">
        <w:rPr>
          <w:b/>
          <w:sz w:val="24"/>
          <w:szCs w:val="24"/>
        </w:rPr>
        <w:t>T</w:t>
      </w:r>
      <w:bookmarkEnd w:id="0"/>
    </w:p>
    <w:p w14:paraId="545E36E0" w14:textId="739219C3" w:rsidR="005B17D0" w:rsidRPr="005B17D0" w:rsidRDefault="005B17D0" w:rsidP="006447E8">
      <w:pPr>
        <w:ind w:left="1800" w:hanging="1800"/>
        <w:jc w:val="left"/>
        <w:rPr>
          <w:b/>
          <w:sz w:val="24"/>
          <w:szCs w:val="24"/>
        </w:rPr>
      </w:pPr>
      <w:r w:rsidRPr="005B17D0">
        <w:rPr>
          <w:b/>
          <w:sz w:val="24"/>
          <w:szCs w:val="24"/>
        </w:rPr>
        <w:t>Title:</w:t>
      </w:r>
      <w:r w:rsidRPr="005B17D0">
        <w:rPr>
          <w:b/>
          <w:sz w:val="24"/>
          <w:szCs w:val="24"/>
        </w:rPr>
        <w:tab/>
      </w:r>
      <w:r w:rsidR="005D2C7F" w:rsidRPr="005D2C7F">
        <w:rPr>
          <w:b/>
          <w:sz w:val="24"/>
          <w:szCs w:val="24"/>
        </w:rPr>
        <w:t>TSG RAN Guidance to RAN1 after RAN1 #122</w:t>
      </w:r>
    </w:p>
    <w:p w14:paraId="3D6C1953" w14:textId="51477FA6"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r>
      <w:r w:rsidR="00925592" w:rsidRPr="00925592">
        <w:rPr>
          <w:b/>
          <w:sz w:val="24"/>
          <w:szCs w:val="24"/>
          <w:lang w:val="en-GB"/>
        </w:rPr>
        <w:t>8.2.</w:t>
      </w:r>
      <w:r w:rsidR="005D2C7F">
        <w:rPr>
          <w:b/>
          <w:sz w:val="24"/>
          <w:szCs w:val="24"/>
          <w:lang w:val="en-GB"/>
        </w:rPr>
        <w:t>2</w:t>
      </w:r>
    </w:p>
    <w:p w14:paraId="771458D8" w14:textId="7F7D3D31"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2F324C">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2901D22D" w:rsidR="00631072" w:rsidRPr="00CE2014" w:rsidRDefault="00BF3A4F" w:rsidP="00CE2014">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bCs/>
          <w:iCs/>
          <w:lang w:val="en-GB" w:eastAsia="ko-KR"/>
        </w:rPr>
        <w:t>At the TSG RAN #108 meeting, a new study item for the 6G Radio (6GR)</w:t>
      </w:r>
      <w:r w:rsidR="00E14C4E">
        <w:rPr>
          <w:rFonts w:ascii="Calibri" w:eastAsia="Malgun Gothic" w:hAnsi="Calibri" w:cs="Arial"/>
          <w:bCs/>
          <w:iCs/>
          <w:lang w:val="en-GB" w:eastAsia="ko-KR"/>
        </w:rPr>
        <w:t xml:space="preserve"> design was approved</w:t>
      </w:r>
      <w:r w:rsidR="00AB66A0">
        <w:rPr>
          <w:rFonts w:ascii="Calibri" w:eastAsia="Malgun Gothic" w:hAnsi="Calibri" w:cs="Arial"/>
          <w:bCs/>
          <w:iCs/>
          <w:lang w:val="en-GB" w:eastAsia="ko-KR"/>
        </w:rPr>
        <w:t xml:space="preserve"> </w:t>
      </w:r>
      <w:sdt>
        <w:sdtPr>
          <w:rPr>
            <w:rFonts w:ascii="Calibri" w:eastAsia="Malgun Gothic" w:hAnsi="Calibri" w:cs="Arial"/>
            <w:bCs/>
            <w:iCs/>
            <w:lang w:val="en-GB" w:eastAsia="ko-KR"/>
          </w:rPr>
          <w:id w:val="-195927749"/>
          <w:citation/>
        </w:sdtPr>
        <w:sdtContent>
          <w:r w:rsidR="00AB66A0">
            <w:rPr>
              <w:rFonts w:ascii="Calibri" w:eastAsia="Malgun Gothic" w:hAnsi="Calibri" w:cs="Arial"/>
              <w:bCs/>
              <w:iCs/>
              <w:lang w:val="en-GB" w:eastAsia="ko-KR"/>
            </w:rPr>
            <w:fldChar w:fldCharType="begin"/>
          </w:r>
          <w:r w:rsidR="00AB66A0">
            <w:rPr>
              <w:rFonts w:ascii="Calibri" w:eastAsia="Malgun Gothic" w:hAnsi="Calibri" w:cs="Arial"/>
              <w:bCs/>
              <w:iCs/>
              <w:lang w:eastAsia="ko-KR"/>
            </w:rPr>
            <w:instrText xml:space="preserve"> CITATION RAN_108_SID6GR \l 1033 </w:instrText>
          </w:r>
          <w:r w:rsidR="00AB66A0">
            <w:rPr>
              <w:rFonts w:ascii="Calibri" w:eastAsia="Malgun Gothic" w:hAnsi="Calibri" w:cs="Arial"/>
              <w:bCs/>
              <w:iCs/>
              <w:lang w:val="en-GB" w:eastAsia="ko-KR"/>
            </w:rPr>
            <w:fldChar w:fldCharType="separate"/>
          </w:r>
          <w:r w:rsidR="00C407FB" w:rsidRPr="00C407FB">
            <w:rPr>
              <w:rFonts w:ascii="Calibri" w:eastAsia="Malgun Gothic" w:hAnsi="Calibri" w:cs="Arial"/>
              <w:noProof/>
              <w:lang w:eastAsia="ko-KR"/>
            </w:rPr>
            <w:t>[1]</w:t>
          </w:r>
          <w:r w:rsidR="00AB66A0">
            <w:rPr>
              <w:rFonts w:ascii="Calibri" w:eastAsia="Malgun Gothic" w:hAnsi="Calibri" w:cs="Arial"/>
              <w:bCs/>
              <w:iCs/>
              <w:lang w:val="en-GB" w:eastAsia="ko-KR"/>
            </w:rPr>
            <w:fldChar w:fldCharType="end"/>
          </w:r>
        </w:sdtContent>
      </w:sdt>
      <w:r>
        <w:rPr>
          <w:rFonts w:ascii="Calibri" w:eastAsia="Malgun Gothic" w:hAnsi="Calibri" w:cs="Arial"/>
          <w:bCs/>
          <w:iCs/>
          <w:lang w:val="en-GB" w:eastAsia="ko-KR"/>
        </w:rPr>
        <w:t>.</w:t>
      </w:r>
      <w:r w:rsidR="00E14C4E">
        <w:rPr>
          <w:rFonts w:ascii="Calibri" w:eastAsia="Malgun Gothic" w:hAnsi="Calibri" w:cs="Arial"/>
          <w:bCs/>
          <w:iCs/>
          <w:lang w:val="en-GB" w:eastAsia="ko-KR"/>
        </w:rPr>
        <w:t xml:space="preserve"> Subsequently, RAN1 commenced detailed studies during RAN1 #122 </w:t>
      </w:r>
      <w:sdt>
        <w:sdtPr>
          <w:rPr>
            <w:rFonts w:ascii="Calibri" w:eastAsia="Malgun Gothic" w:hAnsi="Calibri" w:cs="Arial"/>
            <w:bCs/>
            <w:iCs/>
            <w:lang w:val="en-GB" w:eastAsia="ko-KR"/>
          </w:rPr>
          <w:id w:val="-1372910075"/>
          <w:citation/>
        </w:sdtPr>
        <w:sdtContent>
          <w:r w:rsidR="006A3312">
            <w:rPr>
              <w:rFonts w:ascii="Calibri" w:eastAsia="Malgun Gothic" w:hAnsi="Calibri" w:cs="Arial"/>
              <w:bCs/>
              <w:iCs/>
              <w:lang w:val="en-GB" w:eastAsia="ko-KR"/>
            </w:rPr>
            <w:fldChar w:fldCharType="begin"/>
          </w:r>
          <w:r w:rsidR="006A3312">
            <w:rPr>
              <w:rFonts w:ascii="Calibri" w:eastAsia="Malgun Gothic" w:hAnsi="Calibri" w:cs="Arial"/>
              <w:bCs/>
              <w:iCs/>
              <w:lang w:eastAsia="ko-KR"/>
            </w:rPr>
            <w:instrText xml:space="preserve"> CITATION RAN1_122 \l 1033 </w:instrText>
          </w:r>
          <w:r w:rsidR="006A3312">
            <w:rPr>
              <w:rFonts w:ascii="Calibri" w:eastAsia="Malgun Gothic" w:hAnsi="Calibri" w:cs="Arial"/>
              <w:bCs/>
              <w:iCs/>
              <w:lang w:val="en-GB" w:eastAsia="ko-KR"/>
            </w:rPr>
            <w:fldChar w:fldCharType="separate"/>
          </w:r>
          <w:r w:rsidR="00C407FB" w:rsidRPr="00C407FB">
            <w:rPr>
              <w:rFonts w:ascii="Calibri" w:eastAsia="Malgun Gothic" w:hAnsi="Calibri" w:cs="Arial"/>
              <w:noProof/>
              <w:lang w:eastAsia="ko-KR"/>
            </w:rPr>
            <w:t>[2]</w:t>
          </w:r>
          <w:r w:rsidR="006A3312">
            <w:rPr>
              <w:rFonts w:ascii="Calibri" w:eastAsia="Malgun Gothic" w:hAnsi="Calibri" w:cs="Arial"/>
              <w:bCs/>
              <w:iCs/>
              <w:lang w:val="en-GB" w:eastAsia="ko-KR"/>
            </w:rPr>
            <w:fldChar w:fldCharType="end"/>
          </w:r>
        </w:sdtContent>
      </w:sdt>
      <w:r w:rsidR="00E14C4E">
        <w:rPr>
          <w:rFonts w:ascii="Calibri" w:eastAsia="Malgun Gothic" w:hAnsi="Calibri" w:cs="Arial"/>
          <w:bCs/>
          <w:iCs/>
          <w:lang w:val="en-GB" w:eastAsia="ko-KR"/>
        </w:rPr>
        <w:t xml:space="preserve">. </w:t>
      </w:r>
      <w:r w:rsidR="00CE2014">
        <w:rPr>
          <w:rFonts w:ascii="Calibri" w:eastAsia="Malgun Gothic" w:hAnsi="Calibri" w:cs="Arial"/>
          <w:bCs/>
          <w:iCs/>
          <w:lang w:val="en-GB" w:eastAsia="ko-KR"/>
        </w:rPr>
        <w:t>T</w:t>
      </w:r>
      <w:r w:rsidR="00E14C4E">
        <w:rPr>
          <w:rFonts w:ascii="Calibri" w:eastAsia="Malgun Gothic" w:hAnsi="Calibri" w:cs="Arial"/>
          <w:bCs/>
          <w:iCs/>
          <w:lang w:val="en-GB" w:eastAsia="ko-KR"/>
        </w:rPr>
        <w:t xml:space="preserve">his document identifies areas where RAN guidance is needed for RAN1 to progress the physical layer design of </w:t>
      </w:r>
      <w:r w:rsidR="00CE2014">
        <w:rPr>
          <w:rFonts w:ascii="Calibri" w:eastAsia="Malgun Gothic" w:hAnsi="Calibri" w:cs="Arial"/>
          <w:bCs/>
          <w:iCs/>
          <w:lang w:val="en-GB" w:eastAsia="ko-KR"/>
        </w:rPr>
        <w:t>6GR according to agreements and outcomes from RAN1 #122.</w:t>
      </w:r>
    </w:p>
    <w:p w14:paraId="14B4945D" w14:textId="0436D3FF"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bookmarkStart w:id="3" w:name="OLE_LINK3"/>
      <w:r w:rsidR="00C01A59">
        <w:rPr>
          <w:b/>
          <w:sz w:val="32"/>
        </w:rPr>
        <w:t>Aspects Related to Diverse Device Types</w:t>
      </w:r>
      <w:bookmarkEnd w:id="3"/>
    </w:p>
    <w:p w14:paraId="4DCE534A" w14:textId="5AE05188" w:rsidR="000D5DD0" w:rsidRDefault="00BF493C" w:rsidP="000D5DD0">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At the RAN1 #122 meeting, several agreements were reached pertaining to the s</w:t>
      </w:r>
      <w:r w:rsidRPr="00BF493C">
        <w:rPr>
          <w:rFonts w:ascii="Calibri" w:eastAsia="Malgun Gothic" w:hAnsi="Calibri" w:cs="Arial"/>
          <w:lang w:eastAsia="ko-KR"/>
        </w:rPr>
        <w:t>upport of diverse device types in 6G</w:t>
      </w:r>
      <w:r>
        <w:rPr>
          <w:rFonts w:ascii="Calibri" w:eastAsia="Malgun Gothic" w:hAnsi="Calibri" w:cs="Arial"/>
          <w:lang w:eastAsia="ko-KR"/>
        </w:rPr>
        <w:t xml:space="preserve">. </w:t>
      </w:r>
      <w:r w:rsidR="00504CD7">
        <w:rPr>
          <w:rFonts w:ascii="Calibri" w:eastAsia="Malgun Gothic" w:hAnsi="Calibri" w:cs="Arial"/>
          <w:lang w:eastAsia="ko-KR"/>
        </w:rPr>
        <w:t>Some of these agreements readily identified additional actions for RAN #</w:t>
      </w:r>
      <w:r w:rsidR="005C65C8">
        <w:rPr>
          <w:rFonts w:ascii="Calibri" w:eastAsia="Malgun Gothic" w:hAnsi="Calibri" w:cs="Arial"/>
          <w:lang w:eastAsia="ko-KR"/>
        </w:rPr>
        <w:t xml:space="preserve">109, e.g., in the form of guidance or even confirmation. </w:t>
      </w:r>
    </w:p>
    <w:p w14:paraId="5EB18C78" w14:textId="77777777" w:rsidR="00BF493C" w:rsidRDefault="00BF493C" w:rsidP="000D5DD0">
      <w:pPr>
        <w:spacing w:after="60" w:line="288" w:lineRule="auto"/>
        <w:ind w:firstLineChars="90" w:firstLine="180"/>
        <w:jc w:val="left"/>
        <w:rPr>
          <w:rFonts w:ascii="Calibri" w:eastAsia="Malgun Gothic" w:hAnsi="Calibri" w:cs="Arial"/>
          <w:lang w:eastAsia="ko-KR"/>
        </w:rPr>
      </w:pPr>
    </w:p>
    <w:tbl>
      <w:tblPr>
        <w:tblStyle w:val="TableGrid"/>
        <w:tblW w:w="0" w:type="auto"/>
        <w:tblLook w:val="04A0" w:firstRow="1" w:lastRow="0" w:firstColumn="1" w:lastColumn="0" w:noHBand="0" w:noVBand="1"/>
      </w:tblPr>
      <w:tblGrid>
        <w:gridCol w:w="9350"/>
      </w:tblGrid>
      <w:tr w:rsidR="00B90A1B" w:rsidRPr="006759D0" w14:paraId="29AA6405" w14:textId="77777777">
        <w:tc>
          <w:tcPr>
            <w:tcW w:w="0" w:type="auto"/>
          </w:tcPr>
          <w:p w14:paraId="02F764ED" w14:textId="77777777" w:rsidR="006759D0" w:rsidRPr="006759D0" w:rsidRDefault="006759D0" w:rsidP="006759D0">
            <w:pPr>
              <w:pStyle w:val="ListParagraph"/>
              <w:spacing w:line="252" w:lineRule="auto"/>
              <w:ind w:left="0"/>
              <w:rPr>
                <w:rFonts w:ascii="Times New Roman" w:eastAsia="DengXian" w:hAnsi="Times New Roman"/>
                <w:highlight w:val="green"/>
                <w:lang w:eastAsia="zh-CN"/>
              </w:rPr>
            </w:pPr>
            <w:r w:rsidRPr="006759D0">
              <w:rPr>
                <w:rFonts w:ascii="Times New Roman" w:eastAsia="DengXian" w:hAnsi="Times New Roman"/>
                <w:highlight w:val="green"/>
                <w:lang w:eastAsia="zh-CN"/>
              </w:rPr>
              <w:t>Agreement</w:t>
            </w:r>
          </w:p>
          <w:p w14:paraId="67E776E4" w14:textId="77777777" w:rsidR="006759D0" w:rsidRPr="006759D0" w:rsidRDefault="006759D0" w:rsidP="006759D0">
            <w:pPr>
              <w:pStyle w:val="ListParagraph"/>
              <w:spacing w:line="252" w:lineRule="auto"/>
              <w:ind w:left="0"/>
              <w:rPr>
                <w:rFonts w:ascii="Times New Roman" w:hAnsi="Times New Roman"/>
              </w:rPr>
            </w:pPr>
            <w:r w:rsidRPr="006759D0">
              <w:rPr>
                <w:rFonts w:ascii="Times New Roman" w:hAnsi="Times New Roman"/>
              </w:rPr>
              <w:t>Study a scalable 6GR design for diverse device types</w:t>
            </w:r>
            <w:r w:rsidRPr="006759D0">
              <w:rPr>
                <w:rFonts w:ascii="Times New Roman" w:eastAsia="DengXian" w:hAnsi="Times New Roman"/>
                <w:lang w:eastAsia="zh-CN"/>
              </w:rPr>
              <w:t xml:space="preserve">, considering </w:t>
            </w:r>
            <w:r w:rsidRPr="006759D0">
              <w:rPr>
                <w:rFonts w:ascii="Times New Roman" w:hAnsi="Times New Roman"/>
              </w:rPr>
              <w:t>aspects:</w:t>
            </w:r>
          </w:p>
          <w:p w14:paraId="35C8FBC5" w14:textId="77777777" w:rsidR="006759D0" w:rsidRPr="006759D0" w:rsidRDefault="006759D0" w:rsidP="006759D0">
            <w:pPr>
              <w:pStyle w:val="ListParagraph"/>
              <w:numPr>
                <w:ilvl w:val="0"/>
                <w:numId w:val="9"/>
              </w:numPr>
              <w:spacing w:before="0" w:after="0" w:line="252" w:lineRule="auto"/>
              <w:rPr>
                <w:rFonts w:ascii="Times New Roman" w:hAnsi="Times New Roman"/>
              </w:rPr>
            </w:pPr>
            <w:r w:rsidRPr="006759D0">
              <w:rPr>
                <w:rFonts w:ascii="Times New Roman" w:eastAsia="DengXian" w:hAnsi="Times New Roman"/>
                <w:lang w:eastAsia="zh-CN"/>
              </w:rPr>
              <w:t xml:space="preserve">What should be </w:t>
            </w:r>
            <w:r w:rsidRPr="006759D0">
              <w:rPr>
                <w:rFonts w:ascii="Times New Roman" w:hAnsi="Times New Roman"/>
              </w:rPr>
              <w:t>commonly applicable to all 6G device types</w:t>
            </w:r>
          </w:p>
          <w:p w14:paraId="7A6F9778" w14:textId="77777777" w:rsidR="006759D0" w:rsidRPr="006759D0" w:rsidRDefault="006759D0" w:rsidP="006759D0">
            <w:pPr>
              <w:pStyle w:val="ListParagraph"/>
              <w:numPr>
                <w:ilvl w:val="0"/>
                <w:numId w:val="9"/>
              </w:numPr>
              <w:spacing w:before="0" w:after="0" w:line="252" w:lineRule="auto"/>
              <w:rPr>
                <w:rFonts w:ascii="Times New Roman" w:hAnsi="Times New Roman"/>
              </w:rPr>
            </w:pPr>
            <w:r w:rsidRPr="006759D0">
              <w:rPr>
                <w:rFonts w:ascii="Times New Roman" w:hAnsi="Times New Roman"/>
              </w:rPr>
              <w:t>FFS: add-on features dedicated to specific device types, if any</w:t>
            </w:r>
          </w:p>
          <w:p w14:paraId="2612CDCE" w14:textId="77777777" w:rsidR="006759D0" w:rsidRPr="006759D0" w:rsidRDefault="006759D0" w:rsidP="006759D0">
            <w:pPr>
              <w:rPr>
                <w:rFonts w:ascii="Times New Roman" w:eastAsia="DengXian" w:hAnsi="Times New Roman"/>
                <w:lang w:eastAsia="zh-CN"/>
              </w:rPr>
            </w:pPr>
          </w:p>
          <w:p w14:paraId="3A6E3160" w14:textId="77777777" w:rsidR="006759D0" w:rsidRPr="006759D0" w:rsidRDefault="006759D0" w:rsidP="006759D0">
            <w:pPr>
              <w:rPr>
                <w:rFonts w:ascii="Times New Roman" w:eastAsia="DengXian" w:hAnsi="Times New Roman"/>
                <w:highlight w:val="green"/>
                <w:lang w:eastAsia="zh-CN"/>
              </w:rPr>
            </w:pPr>
            <w:r w:rsidRPr="006759D0">
              <w:rPr>
                <w:rFonts w:ascii="Times New Roman" w:eastAsia="DengXian" w:hAnsi="Times New Roman"/>
                <w:highlight w:val="green"/>
                <w:lang w:eastAsia="zh-CN"/>
              </w:rPr>
              <w:t>Agreement</w:t>
            </w:r>
          </w:p>
          <w:p w14:paraId="30690C0A" w14:textId="77777777" w:rsidR="006759D0" w:rsidRPr="006759D0" w:rsidRDefault="006759D0" w:rsidP="006759D0">
            <w:pPr>
              <w:pStyle w:val="ListParagraph"/>
              <w:numPr>
                <w:ilvl w:val="0"/>
                <w:numId w:val="10"/>
              </w:numPr>
              <w:spacing w:before="0" w:after="0" w:line="252" w:lineRule="auto"/>
              <w:rPr>
                <w:rFonts w:ascii="Times New Roman" w:hAnsi="Times New Roman"/>
              </w:rPr>
            </w:pPr>
            <w:r w:rsidRPr="006759D0">
              <w:rPr>
                <w:rFonts w:ascii="Times New Roman" w:hAnsi="Times New Roman"/>
              </w:rPr>
              <w:t>Study</w:t>
            </w:r>
            <w:r w:rsidRPr="006759D0">
              <w:rPr>
                <w:rFonts w:ascii="Times New Roman" w:eastAsia="DengXian" w:hAnsi="Times New Roman"/>
                <w:lang w:eastAsia="zh-CN"/>
              </w:rPr>
              <w:t xml:space="preserve"> the </w:t>
            </w:r>
            <w:r w:rsidRPr="006759D0">
              <w:rPr>
                <w:rFonts w:ascii="Times New Roman" w:hAnsi="Times New Roman"/>
              </w:rPr>
              <w:t xml:space="preserve">device types </w:t>
            </w:r>
            <w:r w:rsidRPr="006759D0">
              <w:rPr>
                <w:rFonts w:ascii="Times New Roman" w:eastAsia="DengXian" w:hAnsi="Times New Roman"/>
                <w:lang w:eastAsia="zh-CN"/>
              </w:rPr>
              <w:t xml:space="preserve">from physical layer perspective to be </w:t>
            </w:r>
            <w:r w:rsidRPr="006759D0">
              <w:rPr>
                <w:rFonts w:ascii="Times New Roman" w:hAnsi="Times New Roman"/>
              </w:rPr>
              <w:t>suppor</w:t>
            </w:r>
            <w:r w:rsidRPr="006759D0">
              <w:rPr>
                <w:rFonts w:ascii="Times New Roman" w:eastAsia="DengXian" w:hAnsi="Times New Roman"/>
                <w:lang w:eastAsia="zh-CN"/>
              </w:rPr>
              <w:t>t</w:t>
            </w:r>
            <w:r w:rsidRPr="006759D0">
              <w:rPr>
                <w:rFonts w:ascii="Times New Roman" w:hAnsi="Times New Roman"/>
              </w:rPr>
              <w:t>ed by 6GR</w:t>
            </w:r>
            <w:r w:rsidRPr="006759D0">
              <w:rPr>
                <w:rFonts w:ascii="Times New Roman" w:eastAsia="DengXian" w:hAnsi="Times New Roman"/>
                <w:lang w:eastAsia="zh-CN"/>
              </w:rPr>
              <w:t xml:space="preserve">, </w:t>
            </w:r>
            <w:r w:rsidRPr="00B90C00">
              <w:rPr>
                <w:rFonts w:ascii="Times New Roman" w:eastAsia="DengXian" w:hAnsi="Times New Roman"/>
                <w:color w:val="EE0000"/>
                <w:lang w:eastAsia="zh-CN"/>
              </w:rPr>
              <w:t>subject to further discussion and confirmation in RAN</w:t>
            </w:r>
          </w:p>
          <w:p w14:paraId="48FF9F25" w14:textId="77777777" w:rsidR="006759D0" w:rsidRPr="006759D0" w:rsidRDefault="006759D0" w:rsidP="006759D0">
            <w:pPr>
              <w:rPr>
                <w:rFonts w:ascii="Times New Roman" w:eastAsia="DengXian" w:hAnsi="Times New Roman"/>
                <w:lang w:eastAsia="zh-CN"/>
              </w:rPr>
            </w:pPr>
          </w:p>
          <w:p w14:paraId="11891B2C" w14:textId="77777777" w:rsidR="006759D0" w:rsidRPr="006759D0" w:rsidRDefault="006759D0" w:rsidP="006759D0">
            <w:pPr>
              <w:rPr>
                <w:rFonts w:ascii="Times New Roman" w:eastAsia="DengXian" w:hAnsi="Times New Roman"/>
                <w:highlight w:val="green"/>
                <w:lang w:eastAsia="zh-CN"/>
              </w:rPr>
            </w:pPr>
            <w:r w:rsidRPr="006759D0">
              <w:rPr>
                <w:rFonts w:ascii="Times New Roman" w:eastAsia="DengXian" w:hAnsi="Times New Roman"/>
                <w:highlight w:val="green"/>
                <w:lang w:eastAsia="zh-CN"/>
              </w:rPr>
              <w:t>Agreement</w:t>
            </w:r>
          </w:p>
          <w:p w14:paraId="53E41A76" w14:textId="77777777" w:rsidR="006759D0" w:rsidRPr="006759D0" w:rsidRDefault="006759D0" w:rsidP="006759D0">
            <w:pPr>
              <w:pStyle w:val="ListParagraph"/>
              <w:numPr>
                <w:ilvl w:val="0"/>
                <w:numId w:val="10"/>
              </w:numPr>
              <w:spacing w:before="0" w:after="0" w:line="252" w:lineRule="auto"/>
              <w:rPr>
                <w:rFonts w:ascii="Times New Roman" w:hAnsi="Times New Roman"/>
              </w:rPr>
            </w:pPr>
            <w:r w:rsidRPr="006759D0">
              <w:rPr>
                <w:rFonts w:ascii="Times New Roman" w:hAnsi="Times New Roman"/>
              </w:rPr>
              <w:t xml:space="preserve">For the study of RAN1 6GR design, </w:t>
            </w:r>
            <w:r w:rsidRPr="006759D0">
              <w:rPr>
                <w:rFonts w:ascii="Times New Roman" w:eastAsia="DengXian" w:hAnsi="Times New Roman"/>
                <w:lang w:eastAsia="zh-CN"/>
              </w:rPr>
              <w:t>consider</w:t>
            </w:r>
            <w:r w:rsidRPr="006759D0">
              <w:rPr>
                <w:rFonts w:ascii="Times New Roman" w:hAnsi="Times New Roman"/>
              </w:rPr>
              <w:t xml:space="preserve"> the minimum</w:t>
            </w:r>
            <w:r w:rsidRPr="006759D0">
              <w:rPr>
                <w:rFonts w:ascii="Times New Roman" w:eastAsia="DengXian" w:hAnsi="Times New Roman"/>
                <w:lang w:eastAsia="zh-CN"/>
              </w:rPr>
              <w:t xml:space="preserve"> spectrum allocation in which 6G can operate, </w:t>
            </w:r>
            <w:r w:rsidRPr="00B90C00">
              <w:rPr>
                <w:rFonts w:ascii="Times New Roman" w:eastAsia="DengXian" w:hAnsi="Times New Roman"/>
                <w:color w:val="EE0000"/>
                <w:lang w:eastAsia="zh-CN"/>
              </w:rPr>
              <w:t>subject to further discussion and confirmation in RAN.</w:t>
            </w:r>
          </w:p>
          <w:p w14:paraId="70D7F289"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Note: RAN4 involvement is necessary</w:t>
            </w:r>
            <w:r w:rsidRPr="006759D0">
              <w:rPr>
                <w:rFonts w:ascii="Times New Roman" w:eastAsia="DengXian" w:hAnsi="Times New Roman"/>
                <w:lang w:eastAsia="zh-CN"/>
              </w:rPr>
              <w:t>.</w:t>
            </w:r>
          </w:p>
          <w:p w14:paraId="27807186" w14:textId="77777777" w:rsidR="006759D0" w:rsidRPr="006759D0" w:rsidRDefault="006759D0" w:rsidP="006759D0">
            <w:pPr>
              <w:rPr>
                <w:rFonts w:ascii="Times New Roman" w:eastAsia="DengXian" w:hAnsi="Times New Roman"/>
                <w:lang w:eastAsia="zh-CN"/>
              </w:rPr>
            </w:pPr>
          </w:p>
          <w:p w14:paraId="058FEFFC" w14:textId="77777777" w:rsidR="006759D0" w:rsidRPr="006759D0" w:rsidRDefault="006759D0" w:rsidP="006759D0">
            <w:pPr>
              <w:rPr>
                <w:rFonts w:ascii="Times New Roman" w:eastAsia="DengXian" w:hAnsi="Times New Roman"/>
                <w:highlight w:val="green"/>
                <w:lang w:eastAsia="zh-CN"/>
              </w:rPr>
            </w:pPr>
            <w:r w:rsidRPr="006759D0">
              <w:rPr>
                <w:rFonts w:ascii="Times New Roman" w:eastAsia="DengXian" w:hAnsi="Times New Roman"/>
                <w:highlight w:val="green"/>
                <w:lang w:eastAsia="zh-CN"/>
              </w:rPr>
              <w:t>Agreement</w:t>
            </w:r>
          </w:p>
          <w:p w14:paraId="7DF642E7" w14:textId="77777777" w:rsidR="006759D0" w:rsidRPr="006759D0" w:rsidRDefault="006759D0" w:rsidP="006759D0">
            <w:pPr>
              <w:numPr>
                <w:ilvl w:val="0"/>
                <w:numId w:val="10"/>
              </w:numPr>
              <w:spacing w:before="0" w:after="0" w:line="252" w:lineRule="auto"/>
              <w:contextualSpacing/>
              <w:jc w:val="left"/>
              <w:rPr>
                <w:rFonts w:ascii="Times New Roman" w:hAnsi="Times New Roman"/>
                <w:lang w:eastAsia="x-none"/>
              </w:rPr>
            </w:pPr>
            <w:r w:rsidRPr="006759D0">
              <w:rPr>
                <w:rFonts w:ascii="Times New Roman" w:hAnsi="Times New Roman"/>
                <w:lang w:eastAsia="x-none"/>
              </w:rPr>
              <w:t>Study</w:t>
            </w:r>
            <w:r w:rsidRPr="006759D0">
              <w:rPr>
                <w:rFonts w:ascii="Times New Roman" w:eastAsia="DengXian" w:hAnsi="Times New Roman"/>
                <w:lang w:eastAsia="zh-CN"/>
              </w:rPr>
              <w:t xml:space="preserve"> </w:t>
            </w:r>
            <w:r w:rsidRPr="006759D0">
              <w:rPr>
                <w:rFonts w:ascii="Times New Roman" w:eastAsia="Yu Mincho" w:hAnsi="Times New Roman"/>
                <w:lang w:eastAsia="ja-JP"/>
              </w:rPr>
              <w:t xml:space="preserve">the following smallest maximum </w:t>
            </w:r>
            <w:r w:rsidRPr="006759D0">
              <w:rPr>
                <w:rFonts w:ascii="Times New Roman" w:hAnsi="Times New Roman"/>
                <w:lang w:eastAsia="x-none"/>
              </w:rPr>
              <w:t xml:space="preserve">supported </w:t>
            </w:r>
            <w:r w:rsidRPr="006759D0">
              <w:rPr>
                <w:rFonts w:ascii="Times New Roman" w:eastAsia="Yu Mincho" w:hAnsi="Times New Roman"/>
                <w:lang w:eastAsia="ja-JP"/>
              </w:rPr>
              <w:t xml:space="preserve">RF and BB </w:t>
            </w:r>
            <w:r w:rsidRPr="006759D0">
              <w:rPr>
                <w:rFonts w:ascii="Times New Roman" w:hAnsi="Times New Roman"/>
                <w:lang w:eastAsia="x-none"/>
              </w:rPr>
              <w:t>UE BW</w:t>
            </w:r>
            <w:r w:rsidRPr="006759D0">
              <w:rPr>
                <w:rFonts w:ascii="Times New Roman" w:eastAsia="Yu Mincho" w:hAnsi="Times New Roman"/>
                <w:lang w:eastAsia="ja-JP"/>
              </w:rPr>
              <w:t xml:space="preserve"> without spectrum aggregation for </w:t>
            </w:r>
            <w:r w:rsidRPr="006759D0">
              <w:rPr>
                <w:rFonts w:ascii="Times New Roman" w:eastAsia="DengXian" w:hAnsi="Times New Roman"/>
                <w:lang w:eastAsia="zh-CN"/>
              </w:rPr>
              <w:t xml:space="preserve">at least one </w:t>
            </w:r>
            <w:r w:rsidRPr="006759D0">
              <w:rPr>
                <w:rFonts w:ascii="Times New Roman" w:eastAsia="Yu Mincho" w:hAnsi="Times New Roman"/>
                <w:lang w:eastAsia="ja-JP"/>
              </w:rPr>
              <w:t>low-tier device type supported by 6GR framework</w:t>
            </w:r>
            <w:r w:rsidRPr="006759D0">
              <w:rPr>
                <w:rFonts w:ascii="Times New Roman" w:hAnsi="Times New Roman"/>
                <w:lang w:eastAsia="x-none"/>
              </w:rPr>
              <w:t xml:space="preserve"> </w:t>
            </w:r>
            <w:r w:rsidRPr="006759D0">
              <w:rPr>
                <w:rFonts w:ascii="Times New Roman" w:eastAsia="DengXian" w:hAnsi="Times New Roman"/>
                <w:lang w:eastAsia="zh-CN"/>
              </w:rPr>
              <w:t xml:space="preserve">from physical layer perspective, </w:t>
            </w:r>
            <w:r w:rsidRPr="00B90C00">
              <w:rPr>
                <w:rFonts w:ascii="Times New Roman" w:eastAsia="DengXian" w:hAnsi="Times New Roman"/>
                <w:color w:val="EE0000"/>
                <w:lang w:eastAsia="zh-CN"/>
              </w:rPr>
              <w:t>subject to further discussion and confirmation in RAN</w:t>
            </w:r>
          </w:p>
          <w:p w14:paraId="6B718623"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Opt1: 3MHz</w:t>
            </w:r>
          </w:p>
          <w:p w14:paraId="7D33CE0B"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lastRenderedPageBreak/>
              <w:t>Opt2: 5MHz</w:t>
            </w:r>
          </w:p>
          <w:p w14:paraId="47747A66"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Opt3: 10MHz</w:t>
            </w:r>
          </w:p>
          <w:p w14:paraId="5A888560"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Opt4: 20MHz</w:t>
            </w:r>
          </w:p>
          <w:p w14:paraId="4271AA69"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FFS: the UL bandwidth may be different to the DL bandwidth</w:t>
            </w:r>
          </w:p>
          <w:p w14:paraId="1DA3659F"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 xml:space="preserve">FFS: the </w:t>
            </w:r>
            <w:r w:rsidRPr="006759D0">
              <w:rPr>
                <w:rFonts w:ascii="Times New Roman" w:eastAsia="DengXian" w:hAnsi="Times New Roman"/>
                <w:lang w:eastAsia="zh-CN"/>
              </w:rPr>
              <w:t>bandwidth value</w:t>
            </w:r>
            <w:r w:rsidRPr="006759D0">
              <w:rPr>
                <w:rFonts w:ascii="Times New Roman" w:hAnsi="Times New Roman"/>
              </w:rPr>
              <w:t xml:space="preserve"> may be different for different SCS, duplex modes, and bands.</w:t>
            </w:r>
          </w:p>
          <w:p w14:paraId="207E58AF" w14:textId="77777777" w:rsidR="006759D0" w:rsidRPr="006759D0" w:rsidRDefault="006759D0" w:rsidP="006759D0">
            <w:pPr>
              <w:pStyle w:val="ListParagraph"/>
              <w:numPr>
                <w:ilvl w:val="1"/>
                <w:numId w:val="10"/>
              </w:numPr>
              <w:spacing w:before="0" w:after="0" w:line="252" w:lineRule="auto"/>
              <w:rPr>
                <w:rFonts w:ascii="Times New Roman" w:hAnsi="Times New Roman"/>
              </w:rPr>
            </w:pPr>
            <w:r w:rsidRPr="006759D0">
              <w:rPr>
                <w:rFonts w:ascii="Times New Roman" w:hAnsi="Times New Roman"/>
              </w:rPr>
              <w:t>FFS: whether RF and BB UE BW are same or different</w:t>
            </w:r>
          </w:p>
          <w:p w14:paraId="5F7514C3" w14:textId="763038CD" w:rsidR="00B90A1B" w:rsidRPr="005C65C8" w:rsidRDefault="00B90A1B" w:rsidP="005C65C8">
            <w:pPr>
              <w:spacing w:before="0" w:after="0"/>
              <w:jc w:val="left"/>
              <w:rPr>
                <w:rFonts w:ascii="Times New Roman" w:eastAsia="DengXian" w:hAnsi="Times New Roman"/>
                <w:lang w:eastAsia="zh-CN"/>
              </w:rPr>
            </w:pPr>
          </w:p>
        </w:tc>
      </w:tr>
    </w:tbl>
    <w:p w14:paraId="754D5E20" w14:textId="5E1E40F6" w:rsidR="002B0A7E" w:rsidRDefault="002B0A7E" w:rsidP="002B0A7E">
      <w:pPr>
        <w:spacing w:after="60" w:line="288" w:lineRule="auto"/>
        <w:ind w:firstLineChars="90" w:firstLine="180"/>
        <w:jc w:val="left"/>
        <w:rPr>
          <w:rFonts w:ascii="Calibri" w:eastAsia="Malgun Gothic" w:hAnsi="Calibri" w:cs="Arial"/>
          <w:lang w:val="en-GB" w:eastAsia="ko-KR"/>
        </w:rPr>
      </w:pPr>
    </w:p>
    <w:p w14:paraId="3327CA0F" w14:textId="327A63EB" w:rsidR="00B90A1B" w:rsidRDefault="003B2C4D" w:rsidP="002B0A7E">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A</w:t>
      </w:r>
      <w:r w:rsidR="0049591E">
        <w:rPr>
          <w:rFonts w:ascii="Calibri" w:eastAsia="Malgun Gothic" w:hAnsi="Calibri" w:cs="Arial"/>
          <w:lang w:val="en-GB" w:eastAsia="ko-KR"/>
        </w:rPr>
        <w:t xml:space="preserve">t least from a RAN1 perspective, the discussions should focus on the </w:t>
      </w:r>
      <w:r w:rsidR="005D69E0">
        <w:rPr>
          <w:rFonts w:ascii="Calibri" w:eastAsia="Malgun Gothic" w:hAnsi="Calibri" w:cs="Arial"/>
          <w:lang w:val="en-GB" w:eastAsia="ko-KR"/>
        </w:rPr>
        <w:t xml:space="preserve">properties that </w:t>
      </w:r>
      <w:r w:rsidR="005D69E0" w:rsidRPr="005D69E0">
        <w:rPr>
          <w:rFonts w:ascii="Calibri" w:eastAsia="Malgun Gothic" w:hAnsi="Calibri" w:cs="Arial"/>
          <w:lang w:eastAsia="ko-KR"/>
        </w:rPr>
        <w:t>defin</w:t>
      </w:r>
      <w:r w:rsidR="005D69E0">
        <w:rPr>
          <w:rFonts w:ascii="Calibri" w:eastAsia="Malgun Gothic" w:hAnsi="Calibri" w:cs="Arial"/>
          <w:lang w:eastAsia="ko-KR"/>
        </w:rPr>
        <w:t xml:space="preserve">e </w:t>
      </w:r>
      <w:r w:rsidR="005D69E0" w:rsidRPr="005D69E0">
        <w:rPr>
          <w:rFonts w:ascii="Calibri" w:eastAsia="Malgun Gothic" w:hAnsi="Calibri" w:cs="Arial"/>
          <w:lang w:eastAsia="ko-KR"/>
        </w:rPr>
        <w:t>mandatory baseline functionalit</w:t>
      </w:r>
      <w:r w:rsidR="005D69E0">
        <w:rPr>
          <w:rFonts w:ascii="Calibri" w:eastAsia="Malgun Gothic" w:hAnsi="Calibri" w:cs="Arial"/>
          <w:lang w:eastAsia="ko-KR"/>
        </w:rPr>
        <w:t>ies supported by a</w:t>
      </w:r>
      <w:r w:rsidR="005D69E0" w:rsidRPr="005D69E0">
        <w:rPr>
          <w:rFonts w:ascii="Calibri" w:eastAsia="Malgun Gothic" w:hAnsi="Calibri" w:cs="Arial"/>
          <w:lang w:eastAsia="ko-KR"/>
        </w:rPr>
        <w:t>ll 6G UEs</w:t>
      </w:r>
      <w:r w:rsidR="005D69E0">
        <w:rPr>
          <w:rFonts w:ascii="Calibri" w:eastAsia="Malgun Gothic" w:hAnsi="Calibri" w:cs="Arial"/>
          <w:lang w:eastAsia="ko-KR"/>
        </w:rPr>
        <w:t xml:space="preserve">. </w:t>
      </w:r>
      <w:r w:rsidR="00657682">
        <w:rPr>
          <w:rFonts w:ascii="Calibri" w:eastAsia="Malgun Gothic" w:hAnsi="Calibri" w:cs="Arial"/>
          <w:lang w:eastAsia="ko-KR"/>
        </w:rPr>
        <w:t xml:space="preserve">In our view, these are tied to a </w:t>
      </w:r>
      <w:proofErr w:type="gramStart"/>
      <w:r w:rsidR="00657682" w:rsidRPr="00657682">
        <w:rPr>
          <w:rFonts w:ascii="Calibri" w:eastAsia="Malgun Gothic" w:hAnsi="Calibri" w:cs="Arial"/>
          <w:lang w:eastAsia="ko-KR"/>
        </w:rPr>
        <w:t>lowest-tier</w:t>
      </w:r>
      <w:proofErr w:type="gramEnd"/>
      <w:r w:rsidR="00657682" w:rsidRPr="00657682">
        <w:rPr>
          <w:rFonts w:ascii="Calibri" w:eastAsia="Malgun Gothic" w:hAnsi="Calibri" w:cs="Arial"/>
          <w:lang w:eastAsia="ko-KR"/>
        </w:rPr>
        <w:t xml:space="preserve"> 6G UE</w:t>
      </w:r>
      <w:r w:rsidR="00713F22">
        <w:rPr>
          <w:rFonts w:ascii="Calibri" w:eastAsia="Malgun Gothic" w:hAnsi="Calibri" w:cs="Arial"/>
          <w:lang w:eastAsia="ko-KR"/>
        </w:rPr>
        <w:t xml:space="preserve"> for “ease of exposition”. For example, LTE Release 8 specified initial access within 1.4 MHz bandwidths (PSS/SSS/PBCH) </w:t>
      </w:r>
      <w:r w:rsidR="00C35331">
        <w:rPr>
          <w:rFonts w:ascii="Calibri" w:eastAsia="Malgun Gothic" w:hAnsi="Calibri" w:cs="Arial"/>
          <w:b/>
          <w:bCs/>
          <w:lang w:eastAsia="ko-KR"/>
        </w:rPr>
        <w:t>for all 4G UEs</w:t>
      </w:r>
      <w:r w:rsidR="00C35331">
        <w:rPr>
          <w:rFonts w:ascii="Calibri" w:eastAsia="Malgun Gothic" w:hAnsi="Calibri" w:cs="Arial"/>
          <w:lang w:eastAsia="ko-KR"/>
        </w:rPr>
        <w:t xml:space="preserve"> while also mandating bandwidths of up to 20 MHz for all 4G UEs in the initial release. This, later, required the definition of bandwidth reduced </w:t>
      </w:r>
      <w:r w:rsidR="00CC3086">
        <w:rPr>
          <w:rFonts w:ascii="Calibri" w:eastAsia="Malgun Gothic" w:hAnsi="Calibri" w:cs="Arial"/>
          <w:lang w:eastAsia="ko-KR"/>
        </w:rPr>
        <w:t xml:space="preserve">(BR) system information (SIB1-BR) to allow initial access with 1.4 MHz within a &gt;1.4 MHz carrier. </w:t>
      </w:r>
      <w:r w:rsidR="00E209C3">
        <w:rPr>
          <w:rFonts w:ascii="Calibri" w:eastAsia="Malgun Gothic" w:hAnsi="Calibri" w:cs="Arial"/>
          <w:lang w:eastAsia="ko-KR"/>
        </w:rPr>
        <w:t xml:space="preserve">Among the many detriments of this design is duplication of common control signaling (SIB1 and SIB1-BR). Hence, there is broad support </w:t>
      </w:r>
      <w:r w:rsidR="007C3347">
        <w:rPr>
          <w:rFonts w:ascii="Calibri" w:eastAsia="Malgun Gothic" w:hAnsi="Calibri" w:cs="Arial"/>
          <w:lang w:eastAsia="ko-KR"/>
        </w:rPr>
        <w:t xml:space="preserve">to define one common initial access procedure for all 6G UEs. </w:t>
      </w:r>
      <w:r w:rsidR="00734FCC">
        <w:rPr>
          <w:rFonts w:ascii="Calibri" w:eastAsia="Malgun Gothic" w:hAnsi="Calibri" w:cs="Arial"/>
          <w:lang w:eastAsia="ko-KR"/>
        </w:rPr>
        <w:t>T</w:t>
      </w:r>
      <w:r w:rsidR="007C3347">
        <w:rPr>
          <w:rFonts w:ascii="Calibri" w:eastAsia="Malgun Gothic" w:hAnsi="Calibri" w:cs="Arial"/>
          <w:lang w:eastAsia="ko-KR"/>
        </w:rPr>
        <w:t>h</w:t>
      </w:r>
      <w:r w:rsidR="006C7105">
        <w:rPr>
          <w:rFonts w:ascii="Calibri" w:eastAsia="Malgun Gothic" w:hAnsi="Calibri" w:cs="Arial"/>
          <w:lang w:eastAsia="ko-KR"/>
        </w:rPr>
        <w:t>e</w:t>
      </w:r>
      <w:r w:rsidR="007C3347">
        <w:rPr>
          <w:rFonts w:ascii="Calibri" w:eastAsia="Malgun Gothic" w:hAnsi="Calibri" w:cs="Arial"/>
          <w:lang w:eastAsia="ko-KR"/>
        </w:rPr>
        <w:t xml:space="preserve"> discussion</w:t>
      </w:r>
      <w:r w:rsidR="009307E3">
        <w:rPr>
          <w:rFonts w:ascii="Calibri" w:eastAsia="Malgun Gothic" w:hAnsi="Calibri" w:cs="Arial"/>
          <w:lang w:eastAsia="ko-KR"/>
        </w:rPr>
        <w:t>, however,</w:t>
      </w:r>
      <w:r w:rsidR="007C3347">
        <w:rPr>
          <w:rFonts w:ascii="Calibri" w:eastAsia="Malgun Gothic" w:hAnsi="Calibri" w:cs="Arial"/>
          <w:lang w:eastAsia="ko-KR"/>
        </w:rPr>
        <w:t xml:space="preserve"> is rather unrelated to specific device types and when they are introduced. For example, LTE Rel. 8 could have limited the initial access to 1.4 MHz even for MBB devices in a 20 MHz carrier while still not introducing Cat-M type devices until later. </w:t>
      </w:r>
      <w:r w:rsidR="00037B06">
        <w:rPr>
          <w:rFonts w:ascii="Calibri" w:eastAsia="Malgun Gothic" w:hAnsi="Calibri" w:cs="Arial"/>
          <w:lang w:eastAsia="ko-KR"/>
        </w:rPr>
        <w:t xml:space="preserve">The key difference is that in this hypothetical scenario a SIB1-BR type of design would not have been needed. </w:t>
      </w:r>
    </w:p>
    <w:p w14:paraId="307F5445" w14:textId="77777777" w:rsidR="00031713" w:rsidRDefault="00031713" w:rsidP="00031713">
      <w:pPr>
        <w:pStyle w:val="Observation"/>
        <w:numPr>
          <w:ilvl w:val="0"/>
          <w:numId w:val="0"/>
        </w:numPr>
        <w:spacing w:after="120" w:line="276" w:lineRule="auto"/>
        <w:ind w:left="502" w:hanging="360"/>
        <w:jc w:val="both"/>
        <w:rPr>
          <w:rFonts w:ascii="Calibri" w:eastAsia="Malgun Gothic" w:hAnsi="Calibri" w:cs="Arial"/>
          <w:lang w:val="en-US" w:eastAsia="ko-KR"/>
        </w:rPr>
      </w:pPr>
    </w:p>
    <w:p w14:paraId="1D7FF1EE" w14:textId="1AAE6C59" w:rsidR="00037B06" w:rsidRPr="007103FE" w:rsidRDefault="00031713" w:rsidP="00031713">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1: </w:t>
      </w:r>
      <w:r w:rsidR="00037B06">
        <w:rPr>
          <w:rFonts w:ascii="Calibri" w:eastAsia="Malgun Gothic" w:hAnsi="Calibri" w:cs="Arial"/>
          <w:lang w:val="en-US" w:eastAsia="ko-KR"/>
        </w:rPr>
        <w:t xml:space="preserve">RAN1 </w:t>
      </w:r>
      <w:r w:rsidR="00037B06" w:rsidRPr="00037B06">
        <w:rPr>
          <w:rFonts w:ascii="Calibri" w:eastAsia="Malgun Gothic" w:hAnsi="Calibri" w:cs="Arial"/>
          <w:lang w:val="en-US" w:eastAsia="ko-KR"/>
        </w:rPr>
        <w:t>discussions should focus on the properties that define mandatory baseline functionalities supported by all 6G UEs</w:t>
      </w:r>
      <w:r w:rsidR="009307E3">
        <w:rPr>
          <w:rFonts w:ascii="Calibri" w:eastAsia="Malgun Gothic" w:hAnsi="Calibri" w:cs="Arial"/>
          <w:lang w:val="en-US" w:eastAsia="ko-KR"/>
        </w:rPr>
        <w:t xml:space="preserve">. </w:t>
      </w:r>
      <w:r w:rsidR="009307E3" w:rsidRPr="009307E3">
        <w:rPr>
          <w:rFonts w:ascii="Calibri" w:eastAsia="Malgun Gothic" w:hAnsi="Calibri" w:cs="Arial"/>
          <w:lang w:val="en-US" w:eastAsia="ko-KR"/>
        </w:rPr>
        <w:t>Th</w:t>
      </w:r>
      <w:r w:rsidR="009307E3">
        <w:rPr>
          <w:rFonts w:ascii="Calibri" w:eastAsia="Malgun Gothic" w:hAnsi="Calibri" w:cs="Arial"/>
          <w:lang w:val="en-US" w:eastAsia="ko-KR"/>
        </w:rPr>
        <w:t>e</w:t>
      </w:r>
      <w:r w:rsidR="009307E3" w:rsidRPr="009307E3">
        <w:rPr>
          <w:rFonts w:ascii="Calibri" w:eastAsia="Malgun Gothic" w:hAnsi="Calibri" w:cs="Arial"/>
          <w:lang w:val="en-US" w:eastAsia="ko-KR"/>
        </w:rPr>
        <w:t>s</w:t>
      </w:r>
      <w:r w:rsidR="009307E3">
        <w:rPr>
          <w:rFonts w:ascii="Calibri" w:eastAsia="Malgun Gothic" w:hAnsi="Calibri" w:cs="Arial"/>
          <w:lang w:val="en-US" w:eastAsia="ko-KR"/>
        </w:rPr>
        <w:t>e</w:t>
      </w:r>
      <w:r w:rsidR="009307E3" w:rsidRPr="009307E3">
        <w:rPr>
          <w:rFonts w:ascii="Calibri" w:eastAsia="Malgun Gothic" w:hAnsi="Calibri" w:cs="Arial"/>
          <w:lang w:val="en-US" w:eastAsia="ko-KR"/>
        </w:rPr>
        <w:t xml:space="preserve"> discussion</w:t>
      </w:r>
      <w:r w:rsidR="00C20351">
        <w:rPr>
          <w:rFonts w:ascii="Calibri" w:eastAsia="Malgun Gothic" w:hAnsi="Calibri" w:cs="Arial"/>
          <w:lang w:val="en-US" w:eastAsia="ko-KR"/>
        </w:rPr>
        <w:t>s</w:t>
      </w:r>
      <w:r w:rsidR="009307E3" w:rsidRPr="009307E3">
        <w:rPr>
          <w:rFonts w:ascii="Calibri" w:eastAsia="Malgun Gothic" w:hAnsi="Calibri" w:cs="Arial"/>
          <w:lang w:val="en-US" w:eastAsia="ko-KR"/>
        </w:rPr>
        <w:t xml:space="preserve">, however, </w:t>
      </w:r>
      <w:r w:rsidR="009307E3">
        <w:rPr>
          <w:rFonts w:ascii="Calibri" w:eastAsia="Malgun Gothic" w:hAnsi="Calibri" w:cs="Arial"/>
          <w:lang w:val="en-US" w:eastAsia="ko-KR"/>
        </w:rPr>
        <w:t>are</w:t>
      </w:r>
      <w:r w:rsidR="009307E3" w:rsidRPr="009307E3">
        <w:rPr>
          <w:rFonts w:ascii="Calibri" w:eastAsia="Malgun Gothic" w:hAnsi="Calibri" w:cs="Arial"/>
          <w:lang w:val="en-US" w:eastAsia="ko-KR"/>
        </w:rPr>
        <w:t xml:space="preserve"> rather unrelated to specific device types and when they are introduced.</w:t>
      </w:r>
    </w:p>
    <w:p w14:paraId="0A336F54" w14:textId="7AF3553B" w:rsidR="00037B06" w:rsidRDefault="00037B06" w:rsidP="009307E3">
      <w:pPr>
        <w:spacing w:after="60" w:line="288" w:lineRule="auto"/>
        <w:jc w:val="left"/>
        <w:rPr>
          <w:rFonts w:ascii="Calibri" w:eastAsia="Malgun Gothic" w:hAnsi="Calibri" w:cs="Arial"/>
          <w:lang w:eastAsia="ko-KR"/>
        </w:rPr>
      </w:pPr>
    </w:p>
    <w:p w14:paraId="028D36EE" w14:textId="733964EE" w:rsidR="00037B06" w:rsidRPr="00C20351" w:rsidRDefault="000472B5" w:rsidP="002B0A7E">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As for the need of a plurality of device types, that are normatively specified, </w:t>
      </w:r>
      <w:r w:rsidR="009B10AA">
        <w:rPr>
          <w:rFonts w:ascii="Calibri" w:eastAsia="Malgun Gothic" w:hAnsi="Calibri" w:cs="Arial"/>
          <w:lang w:eastAsia="ko-KR"/>
        </w:rPr>
        <w:t xml:space="preserve">this discussion seems more relevant to the work item phase of 6GR, and even </w:t>
      </w:r>
      <w:r w:rsidR="00FA286F">
        <w:rPr>
          <w:rFonts w:ascii="Calibri" w:eastAsia="Malgun Gothic" w:hAnsi="Calibri" w:cs="Arial"/>
          <w:lang w:eastAsia="ko-KR"/>
        </w:rPr>
        <w:t>then,</w:t>
      </w:r>
      <w:r w:rsidR="009B10AA">
        <w:rPr>
          <w:rFonts w:ascii="Calibri" w:eastAsia="Malgun Gothic" w:hAnsi="Calibri" w:cs="Arial"/>
          <w:lang w:eastAsia="ko-KR"/>
        </w:rPr>
        <w:t xml:space="preserve"> it may not be affirmed. </w:t>
      </w:r>
      <w:r w:rsidR="005F6481">
        <w:rPr>
          <w:rFonts w:ascii="Calibri" w:eastAsia="Malgun Gothic" w:hAnsi="Calibri" w:cs="Arial"/>
          <w:lang w:eastAsia="ko-KR"/>
        </w:rPr>
        <w:t>As a baseline, 3GPP specifications should provide a platform or toolbox from which features can be configured. The less features are constrained to certain use cases, the better</w:t>
      </w:r>
      <w:r w:rsidR="000C2876">
        <w:rPr>
          <w:rFonts w:ascii="Calibri" w:eastAsia="Malgun Gothic" w:hAnsi="Calibri" w:cs="Arial"/>
          <w:lang w:eastAsia="ko-KR"/>
        </w:rPr>
        <w:t>. This prevents siloed specifications with “ver</w:t>
      </w:r>
      <w:r w:rsidR="006C0B74">
        <w:rPr>
          <w:rFonts w:ascii="Calibri" w:eastAsia="Malgun Gothic" w:hAnsi="Calibri" w:cs="Arial"/>
          <w:lang w:eastAsia="ko-KR"/>
        </w:rPr>
        <w:t>t</w:t>
      </w:r>
      <w:r w:rsidR="000C2876">
        <w:rPr>
          <w:rFonts w:ascii="Calibri" w:eastAsia="Malgun Gothic" w:hAnsi="Calibri" w:cs="Arial"/>
          <w:lang w:eastAsia="ko-KR"/>
        </w:rPr>
        <w:t xml:space="preserve">icals </w:t>
      </w:r>
      <w:r w:rsidR="006C0B74">
        <w:rPr>
          <w:rFonts w:ascii="Calibri" w:eastAsia="Malgun Gothic" w:hAnsi="Calibri" w:cs="Arial"/>
          <w:lang w:eastAsia="ko-KR"/>
        </w:rPr>
        <w:t xml:space="preserve">specific solutions” including NTN, unlicensed spectrum, IoT and so forth. For example, coverage enhancements can equally benefit NTN, IoT, and </w:t>
      </w:r>
      <w:proofErr w:type="spellStart"/>
      <w:r w:rsidR="006C0B74">
        <w:rPr>
          <w:rFonts w:ascii="Calibri" w:eastAsia="Malgun Gothic" w:hAnsi="Calibri" w:cs="Arial"/>
          <w:lang w:eastAsia="ko-KR"/>
        </w:rPr>
        <w:t>eMBB</w:t>
      </w:r>
      <w:proofErr w:type="spellEnd"/>
      <w:r w:rsidR="006C0B74">
        <w:rPr>
          <w:rFonts w:ascii="Calibri" w:eastAsia="Malgun Gothic" w:hAnsi="Calibri" w:cs="Arial"/>
          <w:lang w:eastAsia="ko-KR"/>
        </w:rPr>
        <w:t xml:space="preserve">. </w:t>
      </w:r>
      <w:r w:rsidR="00FA286F">
        <w:rPr>
          <w:rFonts w:ascii="Calibri" w:eastAsia="Malgun Gothic" w:hAnsi="Calibri" w:cs="Arial"/>
          <w:lang w:eastAsia="ko-KR"/>
        </w:rPr>
        <w:t xml:space="preserve">Consequently, at least at this early stage, RAN1 studies should focus on functionalities supported by 6GR </w:t>
      </w:r>
      <w:r w:rsidR="00616AF3">
        <w:rPr>
          <w:rFonts w:ascii="Calibri" w:eastAsia="Malgun Gothic" w:hAnsi="Calibri" w:cs="Arial"/>
          <w:lang w:eastAsia="ko-KR"/>
        </w:rPr>
        <w:t>with utmost care to a scalable design</w:t>
      </w:r>
      <w:r w:rsidR="005C3E1B">
        <w:rPr>
          <w:rFonts w:ascii="Calibri" w:eastAsia="Malgun Gothic" w:hAnsi="Calibri" w:cs="Arial"/>
          <w:lang w:eastAsia="ko-KR"/>
        </w:rPr>
        <w:t xml:space="preserve"> that defines </w:t>
      </w:r>
      <w:r w:rsidR="005C3E1B" w:rsidRPr="005C3E1B">
        <w:rPr>
          <w:rFonts w:ascii="Calibri" w:eastAsia="Malgun Gothic" w:hAnsi="Calibri" w:cs="Arial"/>
          <w:lang w:eastAsia="ko-KR"/>
        </w:rPr>
        <w:t xml:space="preserve">a single </w:t>
      </w:r>
      <w:bookmarkStart w:id="4" w:name="OLE_LINK8"/>
      <w:r w:rsidR="005C3E1B" w:rsidRPr="005C3E1B">
        <w:rPr>
          <w:rFonts w:ascii="Calibri" w:eastAsia="Malgun Gothic" w:hAnsi="Calibri" w:cs="Arial"/>
          <w:lang w:eastAsia="ko-KR"/>
        </w:rPr>
        <w:t xml:space="preserve">RAT </w:t>
      </w:r>
      <w:r w:rsidR="005C3E1B">
        <w:rPr>
          <w:rFonts w:ascii="Calibri" w:eastAsia="Malgun Gothic" w:hAnsi="Calibri" w:cs="Arial"/>
          <w:lang w:eastAsia="ko-KR"/>
        </w:rPr>
        <w:t xml:space="preserve">which can be </w:t>
      </w:r>
      <w:r w:rsidR="005C3E1B" w:rsidRPr="005C3E1B">
        <w:rPr>
          <w:rFonts w:ascii="Calibri" w:eastAsia="Malgun Gothic" w:hAnsi="Calibri" w:cs="Arial"/>
          <w:lang w:eastAsia="ko-KR"/>
        </w:rPr>
        <w:t>scaled from a minimum set of KPIs</w:t>
      </w:r>
      <w:r w:rsidR="005C3E1B">
        <w:rPr>
          <w:rFonts w:ascii="Calibri" w:eastAsia="Malgun Gothic" w:hAnsi="Calibri" w:cs="Arial"/>
          <w:lang w:eastAsia="ko-KR"/>
        </w:rPr>
        <w:t xml:space="preserve"> </w:t>
      </w:r>
      <w:r w:rsidR="005C3E1B" w:rsidRPr="005C3E1B">
        <w:rPr>
          <w:rFonts w:ascii="Calibri" w:eastAsia="Malgun Gothic" w:hAnsi="Calibri" w:cs="Arial"/>
          <w:lang w:eastAsia="ko-KR"/>
        </w:rPr>
        <w:t>upwards to the most demanding ones</w:t>
      </w:r>
      <w:bookmarkEnd w:id="4"/>
      <w:r w:rsidR="005C3E1B" w:rsidRPr="005C3E1B">
        <w:rPr>
          <w:rFonts w:ascii="Calibri" w:eastAsia="Malgun Gothic" w:hAnsi="Calibri" w:cs="Arial"/>
          <w:lang w:eastAsia="ko-KR"/>
        </w:rPr>
        <w:t xml:space="preserve">. </w:t>
      </w:r>
      <w:r w:rsidR="005C3E1B">
        <w:rPr>
          <w:rFonts w:ascii="Calibri" w:eastAsia="Malgun Gothic" w:hAnsi="Calibri" w:cs="Arial"/>
          <w:lang w:eastAsia="ko-KR"/>
        </w:rPr>
        <w:t>T</w:t>
      </w:r>
      <w:r w:rsidR="005C3E1B" w:rsidRPr="005C3E1B">
        <w:rPr>
          <w:rFonts w:ascii="Calibri" w:eastAsia="Malgun Gothic" w:hAnsi="Calibri" w:cs="Arial"/>
          <w:lang w:eastAsia="ko-KR"/>
        </w:rPr>
        <w:t xml:space="preserve">his bottom-up scalability </w:t>
      </w:r>
      <w:r w:rsidR="005C3E1B">
        <w:rPr>
          <w:rFonts w:ascii="Calibri" w:eastAsia="Malgun Gothic" w:hAnsi="Calibri" w:cs="Arial"/>
          <w:lang w:eastAsia="ko-KR"/>
        </w:rPr>
        <w:t xml:space="preserve">exactly </w:t>
      </w:r>
      <w:r w:rsidR="005C3E1B" w:rsidRPr="005C3E1B">
        <w:rPr>
          <w:rFonts w:ascii="Calibri" w:eastAsia="Malgun Gothic" w:hAnsi="Calibri" w:cs="Arial"/>
          <w:lang w:eastAsia="ko-KR"/>
        </w:rPr>
        <w:t xml:space="preserve">establishes </w:t>
      </w:r>
      <w:r w:rsidR="005C3E1B">
        <w:rPr>
          <w:rFonts w:ascii="Calibri" w:eastAsia="Malgun Gothic" w:hAnsi="Calibri" w:cs="Arial"/>
          <w:lang w:eastAsia="ko-KR"/>
        </w:rPr>
        <w:t xml:space="preserve">the </w:t>
      </w:r>
      <w:proofErr w:type="gramStart"/>
      <w:r w:rsidR="005C3E1B">
        <w:rPr>
          <w:rFonts w:ascii="Calibri" w:eastAsia="Malgun Gothic" w:hAnsi="Calibri" w:cs="Arial"/>
          <w:lang w:eastAsia="ko-KR"/>
        </w:rPr>
        <w:t xml:space="preserve">aforementioned </w:t>
      </w:r>
      <w:r w:rsidR="005C3E1B" w:rsidRPr="005C3E1B">
        <w:rPr>
          <w:rFonts w:ascii="Calibri" w:eastAsia="Malgun Gothic" w:hAnsi="Calibri" w:cs="Arial"/>
          <w:lang w:eastAsia="ko-KR"/>
        </w:rPr>
        <w:t>platform</w:t>
      </w:r>
      <w:proofErr w:type="gramEnd"/>
      <w:r w:rsidR="005C3E1B" w:rsidRPr="005C3E1B">
        <w:rPr>
          <w:rFonts w:ascii="Calibri" w:eastAsia="Malgun Gothic" w:hAnsi="Calibri" w:cs="Arial"/>
          <w:lang w:eastAsia="ko-KR"/>
        </w:rPr>
        <w:t xml:space="preserve"> and toolbox approach with one set of specifications that support all use cases with minimum customization and increased economy of scale.</w:t>
      </w:r>
    </w:p>
    <w:p w14:paraId="32F5CC61" w14:textId="77777777" w:rsidR="00031713" w:rsidRDefault="00031713" w:rsidP="00031713">
      <w:pPr>
        <w:pStyle w:val="Observation"/>
        <w:numPr>
          <w:ilvl w:val="0"/>
          <w:numId w:val="0"/>
        </w:numPr>
        <w:spacing w:after="120" w:line="276" w:lineRule="auto"/>
        <w:ind w:left="502" w:hanging="360"/>
        <w:jc w:val="both"/>
        <w:rPr>
          <w:rFonts w:ascii="Calibri" w:eastAsia="Malgun Gothic" w:hAnsi="Calibri" w:cs="Arial"/>
          <w:lang w:val="en-US" w:eastAsia="ko-KR"/>
        </w:rPr>
      </w:pPr>
    </w:p>
    <w:p w14:paraId="557787AC" w14:textId="06818C73" w:rsidR="005F458F" w:rsidRPr="007103FE" w:rsidRDefault="00031713" w:rsidP="00031713">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2: </w:t>
      </w:r>
      <w:r w:rsidR="005F458F">
        <w:rPr>
          <w:rFonts w:ascii="Calibri" w:eastAsia="Malgun Gothic" w:hAnsi="Calibri" w:cs="Arial"/>
          <w:lang w:val="en-US" w:eastAsia="ko-KR"/>
        </w:rPr>
        <w:t>N</w:t>
      </w:r>
      <w:r w:rsidR="005F458F" w:rsidRPr="005F458F">
        <w:rPr>
          <w:rFonts w:ascii="Calibri" w:eastAsia="Malgun Gothic" w:hAnsi="Calibri" w:cs="Arial"/>
          <w:lang w:val="en-US" w:eastAsia="ko-KR"/>
        </w:rPr>
        <w:t xml:space="preserve">ormative </w:t>
      </w:r>
      <w:r w:rsidR="00561041">
        <w:rPr>
          <w:rFonts w:ascii="Calibri" w:eastAsia="Malgun Gothic" w:hAnsi="Calibri" w:cs="Arial"/>
          <w:lang w:val="en-US" w:eastAsia="ko-KR"/>
        </w:rPr>
        <w:t xml:space="preserve">specification of a </w:t>
      </w:r>
      <w:r w:rsidR="00561041" w:rsidRPr="00561041">
        <w:rPr>
          <w:rFonts w:ascii="Calibri" w:eastAsia="Malgun Gothic" w:hAnsi="Calibri" w:cs="Arial"/>
          <w:lang w:val="en-US" w:eastAsia="ko-KR"/>
        </w:rPr>
        <w:t>plurality of device types</w:t>
      </w:r>
      <w:r w:rsidR="005F458F" w:rsidRPr="005F458F">
        <w:rPr>
          <w:rFonts w:ascii="Calibri" w:eastAsia="Malgun Gothic" w:hAnsi="Calibri" w:cs="Arial"/>
          <w:lang w:val="en-US" w:eastAsia="ko-KR"/>
        </w:rPr>
        <w:t xml:space="preserve"> </w:t>
      </w:r>
      <w:r w:rsidR="00561041">
        <w:rPr>
          <w:rFonts w:ascii="Calibri" w:eastAsia="Malgun Gothic" w:hAnsi="Calibri" w:cs="Arial"/>
          <w:lang w:val="en-US" w:eastAsia="ko-KR"/>
        </w:rPr>
        <w:t>can be discussed in</w:t>
      </w:r>
      <w:r w:rsidR="005F458F" w:rsidRPr="005F458F">
        <w:rPr>
          <w:rFonts w:ascii="Calibri" w:eastAsia="Malgun Gothic" w:hAnsi="Calibri" w:cs="Arial"/>
          <w:lang w:val="en-US" w:eastAsia="ko-KR"/>
        </w:rPr>
        <w:t xml:space="preserve"> the work item phase of 6GR, and even </w:t>
      </w:r>
      <w:proofErr w:type="gramStart"/>
      <w:r w:rsidR="005F458F" w:rsidRPr="005F458F">
        <w:rPr>
          <w:rFonts w:ascii="Calibri" w:eastAsia="Malgun Gothic" w:hAnsi="Calibri" w:cs="Arial"/>
          <w:lang w:val="en-US" w:eastAsia="ko-KR"/>
        </w:rPr>
        <w:t>then</w:t>
      </w:r>
      <w:proofErr w:type="gramEnd"/>
      <w:r w:rsidR="00561041">
        <w:rPr>
          <w:rFonts w:ascii="Calibri" w:eastAsia="Malgun Gothic" w:hAnsi="Calibri" w:cs="Arial"/>
          <w:lang w:val="en-US" w:eastAsia="ko-KR"/>
        </w:rPr>
        <w:t xml:space="preserve"> </w:t>
      </w:r>
      <w:r w:rsidR="005F458F" w:rsidRPr="005F458F">
        <w:rPr>
          <w:rFonts w:ascii="Calibri" w:eastAsia="Malgun Gothic" w:hAnsi="Calibri" w:cs="Arial"/>
          <w:lang w:val="en-US" w:eastAsia="ko-KR"/>
        </w:rPr>
        <w:t>may not be affirmed</w:t>
      </w:r>
    </w:p>
    <w:p w14:paraId="659CA28E" w14:textId="77777777" w:rsidR="005F458F" w:rsidRDefault="005F458F" w:rsidP="005F458F">
      <w:pPr>
        <w:spacing w:after="60" w:line="288" w:lineRule="auto"/>
        <w:jc w:val="left"/>
        <w:rPr>
          <w:rFonts w:ascii="Calibri" w:eastAsia="Malgun Gothic" w:hAnsi="Calibri" w:cs="Arial"/>
          <w:lang w:eastAsia="ko-KR"/>
        </w:rPr>
      </w:pPr>
    </w:p>
    <w:p w14:paraId="266923A5" w14:textId="16385DF4" w:rsidR="00B52E31" w:rsidRDefault="00A15EF9" w:rsidP="00B52E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For the aspect</w:t>
      </w:r>
      <w:r w:rsidR="00DC23A7">
        <w:rPr>
          <w:rFonts w:ascii="Calibri" w:eastAsia="Malgun Gothic" w:hAnsi="Calibri" w:cs="Arial"/>
          <w:lang w:eastAsia="ko-KR"/>
        </w:rPr>
        <w:t>s</w:t>
      </w:r>
      <w:r>
        <w:rPr>
          <w:rFonts w:ascii="Calibri" w:eastAsia="Malgun Gothic" w:hAnsi="Calibri" w:cs="Arial"/>
          <w:lang w:eastAsia="ko-KR"/>
        </w:rPr>
        <w:t xml:space="preserve"> of </w:t>
      </w:r>
      <w:r w:rsidR="00B52E31">
        <w:rPr>
          <w:rFonts w:ascii="Calibri" w:eastAsia="Malgun Gothic" w:hAnsi="Calibri" w:cs="Arial"/>
          <w:lang w:eastAsia="ko-KR"/>
        </w:rPr>
        <w:t>“</w:t>
      </w:r>
      <w:r w:rsidR="00B52E31" w:rsidRPr="00B52E31">
        <w:rPr>
          <w:rFonts w:ascii="Calibri" w:eastAsia="Malgun Gothic" w:hAnsi="Calibri" w:cs="Arial"/>
          <w:lang w:eastAsia="ko-KR"/>
        </w:rPr>
        <w:t>minimum spectrum allocation</w:t>
      </w:r>
      <w:r w:rsidR="00B52E31">
        <w:rPr>
          <w:rFonts w:ascii="Calibri" w:eastAsia="Malgun Gothic" w:hAnsi="Calibri" w:cs="Arial"/>
          <w:lang w:eastAsia="ko-KR"/>
        </w:rPr>
        <w:t>” and “</w:t>
      </w:r>
      <w:r w:rsidR="00B52E31" w:rsidRPr="00B52E31">
        <w:rPr>
          <w:rFonts w:ascii="Calibri" w:eastAsia="Malgun Gothic" w:hAnsi="Calibri" w:cs="Arial"/>
          <w:lang w:eastAsia="ko-KR"/>
        </w:rPr>
        <w:t>smallest maximum supported RF and BB UE BW without spectrum aggregation</w:t>
      </w:r>
      <w:r w:rsidR="00B52E31">
        <w:rPr>
          <w:rFonts w:ascii="Calibri" w:eastAsia="Malgun Gothic" w:hAnsi="Calibri" w:cs="Arial"/>
          <w:lang w:eastAsia="ko-KR"/>
        </w:rPr>
        <w:t>”</w:t>
      </w:r>
      <w:r w:rsidR="00E85D08">
        <w:rPr>
          <w:rFonts w:ascii="Calibri" w:eastAsia="Malgun Gothic" w:hAnsi="Calibri" w:cs="Arial"/>
          <w:lang w:eastAsia="ko-KR"/>
        </w:rPr>
        <w:t xml:space="preserve"> </w:t>
      </w:r>
      <w:r w:rsidR="00807BAA">
        <w:rPr>
          <w:rFonts w:ascii="Calibri" w:eastAsia="Malgun Gothic" w:hAnsi="Calibri" w:cs="Arial"/>
          <w:lang w:eastAsia="ko-KR"/>
        </w:rPr>
        <w:t xml:space="preserve">we believe 6GR should support 3 MHz bands while the detailed design can be left to the working groups. Specifically, </w:t>
      </w:r>
      <w:r w:rsidR="00454492">
        <w:rPr>
          <w:rFonts w:ascii="Calibri" w:eastAsia="Malgun Gothic" w:hAnsi="Calibri" w:cs="Arial"/>
          <w:lang w:eastAsia="ko-KR"/>
        </w:rPr>
        <w:t xml:space="preserve">the design doesn’t </w:t>
      </w:r>
      <w:r w:rsidR="005E7717">
        <w:rPr>
          <w:rFonts w:ascii="Calibri" w:eastAsia="Malgun Gothic" w:hAnsi="Calibri" w:cs="Arial"/>
          <w:lang w:eastAsia="ko-KR"/>
        </w:rPr>
        <w:t xml:space="preserve">need to </w:t>
      </w:r>
      <w:r w:rsidR="00454492">
        <w:rPr>
          <w:rFonts w:ascii="Calibri" w:eastAsia="Malgun Gothic" w:hAnsi="Calibri" w:cs="Arial"/>
          <w:lang w:eastAsia="ko-KR"/>
        </w:rPr>
        <w:t xml:space="preserve">and maybe shouldn’t be optimized for 3 </w:t>
      </w:r>
      <w:proofErr w:type="spellStart"/>
      <w:r w:rsidR="00454492">
        <w:rPr>
          <w:rFonts w:ascii="Calibri" w:eastAsia="Malgun Gothic" w:hAnsi="Calibri" w:cs="Arial"/>
          <w:lang w:eastAsia="ko-KR"/>
        </w:rPr>
        <w:t>MHz.</w:t>
      </w:r>
      <w:proofErr w:type="spellEnd"/>
      <w:r w:rsidR="00454492">
        <w:rPr>
          <w:rFonts w:ascii="Calibri" w:eastAsia="Malgun Gothic" w:hAnsi="Calibri" w:cs="Arial"/>
          <w:lang w:eastAsia="ko-KR"/>
        </w:rPr>
        <w:t xml:space="preserve"> Additionally, </w:t>
      </w:r>
      <w:r w:rsidR="00454492">
        <w:rPr>
          <w:rFonts w:ascii="Calibri" w:eastAsia="Malgun Gothic" w:hAnsi="Calibri" w:cs="Arial"/>
          <w:lang w:eastAsia="ko-KR"/>
        </w:rPr>
        <w:lastRenderedPageBreak/>
        <w:t xml:space="preserve">as the working groups embark on </w:t>
      </w:r>
      <w:r w:rsidR="00981451">
        <w:rPr>
          <w:rFonts w:ascii="Calibri" w:eastAsia="Malgun Gothic" w:hAnsi="Calibri" w:cs="Arial"/>
          <w:lang w:eastAsia="ko-KR"/>
        </w:rPr>
        <w:t xml:space="preserve">discussing </w:t>
      </w:r>
      <w:r w:rsidR="00454492">
        <w:rPr>
          <w:rFonts w:ascii="Calibri" w:eastAsia="Malgun Gothic" w:hAnsi="Calibri" w:cs="Arial"/>
          <w:lang w:eastAsia="ko-KR"/>
        </w:rPr>
        <w:t>specific design</w:t>
      </w:r>
      <w:r w:rsidR="00F97666">
        <w:rPr>
          <w:rFonts w:ascii="Calibri" w:eastAsia="Malgun Gothic" w:hAnsi="Calibri" w:cs="Arial"/>
          <w:lang w:eastAsia="ko-KR"/>
        </w:rPr>
        <w:t xml:space="preserve"> proposals, </w:t>
      </w:r>
      <w:r w:rsidR="00F97666" w:rsidRPr="00F97666">
        <w:rPr>
          <w:rFonts w:ascii="Calibri" w:eastAsia="Malgun Gothic" w:hAnsi="Calibri" w:cs="Arial"/>
          <w:lang w:eastAsia="ko-KR"/>
        </w:rPr>
        <w:t>smallest maximum supported RF bandwidth</w:t>
      </w:r>
      <w:r w:rsidR="00F97666">
        <w:rPr>
          <w:rFonts w:ascii="Calibri" w:eastAsia="Malgun Gothic" w:hAnsi="Calibri" w:cs="Arial"/>
          <w:lang w:eastAsia="ko-KR"/>
        </w:rPr>
        <w:t>s</w:t>
      </w:r>
      <w:r w:rsidR="00F97666" w:rsidRPr="00F97666">
        <w:rPr>
          <w:rFonts w:ascii="Calibri" w:eastAsia="Malgun Gothic" w:hAnsi="Calibri" w:cs="Arial"/>
          <w:lang w:eastAsia="ko-KR"/>
        </w:rPr>
        <w:t xml:space="preserve"> </w:t>
      </w:r>
      <w:r w:rsidR="00F97666">
        <w:rPr>
          <w:rFonts w:ascii="Calibri" w:eastAsia="Malgun Gothic" w:hAnsi="Calibri" w:cs="Arial"/>
          <w:lang w:eastAsia="ko-KR"/>
        </w:rPr>
        <w:t xml:space="preserve">that differ in the DL an </w:t>
      </w:r>
      <w:proofErr w:type="spellStart"/>
      <w:r w:rsidR="00F97666">
        <w:rPr>
          <w:rFonts w:ascii="Calibri" w:eastAsia="Malgun Gothic" w:hAnsi="Calibri" w:cs="Arial"/>
          <w:lang w:eastAsia="ko-KR"/>
        </w:rPr>
        <w:t>dUL</w:t>
      </w:r>
      <w:proofErr w:type="spellEnd"/>
      <w:r w:rsidR="00F97666">
        <w:rPr>
          <w:rFonts w:ascii="Calibri" w:eastAsia="Malgun Gothic" w:hAnsi="Calibri" w:cs="Arial"/>
          <w:lang w:eastAsia="ko-KR"/>
        </w:rPr>
        <w:t xml:space="preserve"> should be </w:t>
      </w:r>
      <w:r w:rsidR="00994C38">
        <w:rPr>
          <w:rFonts w:ascii="Calibri" w:eastAsia="Malgun Gothic" w:hAnsi="Calibri" w:cs="Arial"/>
          <w:lang w:eastAsia="ko-KR"/>
        </w:rPr>
        <w:t xml:space="preserve">discussed. </w:t>
      </w:r>
    </w:p>
    <w:p w14:paraId="586A7118" w14:textId="77777777" w:rsidR="00031713" w:rsidRDefault="00031713" w:rsidP="00031713">
      <w:pPr>
        <w:pStyle w:val="Observation"/>
        <w:numPr>
          <w:ilvl w:val="0"/>
          <w:numId w:val="0"/>
        </w:numPr>
        <w:spacing w:after="120" w:line="276" w:lineRule="auto"/>
        <w:ind w:left="502" w:hanging="360"/>
        <w:jc w:val="both"/>
        <w:rPr>
          <w:rFonts w:ascii="Calibri" w:eastAsia="Malgun Gothic" w:hAnsi="Calibri" w:cs="Arial"/>
          <w:lang w:val="en-US" w:eastAsia="ko-KR"/>
        </w:rPr>
      </w:pPr>
    </w:p>
    <w:p w14:paraId="0B4E2C58" w14:textId="7F256396" w:rsidR="00070B2F" w:rsidRPr="007103FE" w:rsidRDefault="00031713" w:rsidP="00031713">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3: </w:t>
      </w:r>
      <w:r w:rsidR="00070B2F" w:rsidRPr="00070B2F">
        <w:rPr>
          <w:rFonts w:ascii="Calibri" w:eastAsia="Malgun Gothic" w:hAnsi="Calibri" w:cs="Arial"/>
          <w:lang w:val="en-US" w:eastAsia="ko-KR"/>
        </w:rPr>
        <w:t>6GR should support 3 MHz bands</w:t>
      </w:r>
      <w:r w:rsidR="00070B2F">
        <w:rPr>
          <w:rFonts w:ascii="Calibri" w:eastAsia="Malgun Gothic" w:hAnsi="Calibri" w:cs="Arial"/>
          <w:lang w:val="en-US" w:eastAsia="ko-KR"/>
        </w:rPr>
        <w:t>. T</w:t>
      </w:r>
      <w:r w:rsidR="00070B2F" w:rsidRPr="00070B2F">
        <w:rPr>
          <w:rFonts w:ascii="Calibri" w:eastAsia="Malgun Gothic" w:hAnsi="Calibri" w:cs="Arial"/>
          <w:lang w:val="en-US" w:eastAsia="ko-KR"/>
        </w:rPr>
        <w:t xml:space="preserve">he detailed design can be left to the working groups. </w:t>
      </w:r>
      <w:r w:rsidR="00B04D86">
        <w:rPr>
          <w:rFonts w:ascii="Calibri" w:eastAsia="Malgun Gothic" w:hAnsi="Calibri" w:cs="Arial"/>
          <w:lang w:val="en-US" w:eastAsia="ko-KR"/>
        </w:rPr>
        <w:t>S</w:t>
      </w:r>
      <w:r w:rsidR="00070B2F" w:rsidRPr="00070B2F">
        <w:rPr>
          <w:rFonts w:ascii="Calibri" w:eastAsia="Malgun Gothic" w:hAnsi="Calibri" w:cs="Arial"/>
          <w:lang w:val="en-US" w:eastAsia="ko-KR"/>
        </w:rPr>
        <w:t>mallest maximum supported RF bandwidths that differ in the DL and</w:t>
      </w:r>
      <w:r>
        <w:rPr>
          <w:rFonts w:ascii="Calibri" w:eastAsia="Malgun Gothic" w:hAnsi="Calibri" w:cs="Arial"/>
          <w:lang w:val="en-US" w:eastAsia="ko-KR"/>
        </w:rPr>
        <w:t xml:space="preserve"> </w:t>
      </w:r>
      <w:r w:rsidR="00070B2F" w:rsidRPr="00070B2F">
        <w:rPr>
          <w:rFonts w:ascii="Calibri" w:eastAsia="Malgun Gothic" w:hAnsi="Calibri" w:cs="Arial"/>
          <w:lang w:val="en-US" w:eastAsia="ko-KR"/>
        </w:rPr>
        <w:t>UL should be discussed.</w:t>
      </w:r>
    </w:p>
    <w:p w14:paraId="4766FEE2" w14:textId="77777777" w:rsidR="00070B2F" w:rsidRPr="00B52E31" w:rsidRDefault="00070B2F" w:rsidP="00B52E31">
      <w:pPr>
        <w:spacing w:after="60" w:line="288" w:lineRule="auto"/>
        <w:ind w:firstLineChars="90" w:firstLine="180"/>
        <w:jc w:val="left"/>
        <w:rPr>
          <w:rFonts w:ascii="Calibri" w:eastAsia="Malgun Gothic" w:hAnsi="Calibri" w:cs="Arial"/>
          <w:lang w:eastAsia="ko-KR"/>
        </w:rPr>
      </w:pPr>
    </w:p>
    <w:p w14:paraId="02F05931" w14:textId="4BDAA578" w:rsidR="00B90A1B" w:rsidRPr="005B17D0" w:rsidRDefault="00225758" w:rsidP="00B90A1B">
      <w:pPr>
        <w:keepNext/>
        <w:pBdr>
          <w:bottom w:val="single" w:sz="4" w:space="1" w:color="auto"/>
        </w:pBdr>
        <w:spacing w:before="240" w:after="60"/>
        <w:jc w:val="left"/>
        <w:outlineLvl w:val="0"/>
        <w:rPr>
          <w:b/>
          <w:sz w:val="32"/>
        </w:rPr>
      </w:pPr>
      <w:r>
        <w:rPr>
          <w:b/>
          <w:sz w:val="32"/>
          <w:lang w:val="en-GB"/>
        </w:rPr>
        <w:t>3</w:t>
      </w:r>
      <w:r w:rsidR="00B90A1B">
        <w:rPr>
          <w:b/>
          <w:sz w:val="32"/>
        </w:rPr>
        <w:t xml:space="preserve">. </w:t>
      </w:r>
      <w:r w:rsidR="00C01A59">
        <w:rPr>
          <w:b/>
          <w:sz w:val="32"/>
        </w:rPr>
        <w:t>Aspects Related to 5G-6G Migration</w:t>
      </w:r>
    </w:p>
    <w:p w14:paraId="44896C49" w14:textId="46733676" w:rsidR="00311B5E" w:rsidRPr="00311B5E" w:rsidRDefault="00311B5E" w:rsidP="00311B5E">
      <w:pPr>
        <w:spacing w:after="60" w:line="288" w:lineRule="auto"/>
        <w:ind w:firstLineChars="90" w:firstLine="180"/>
        <w:jc w:val="left"/>
        <w:rPr>
          <w:rFonts w:ascii="Calibri" w:eastAsia="Malgun Gothic" w:hAnsi="Calibri" w:cs="Arial"/>
          <w:lang w:val="en-GB" w:eastAsia="ko-KR"/>
        </w:rPr>
      </w:pPr>
      <w:r w:rsidRPr="00311B5E">
        <w:rPr>
          <w:rFonts w:ascii="Calibri" w:eastAsia="Malgun Gothic" w:hAnsi="Calibri" w:cs="Arial"/>
          <w:lang w:val="en-GB" w:eastAsia="ko-KR"/>
        </w:rPr>
        <w:t>RAN1</w:t>
      </w:r>
      <w:r w:rsidR="00DA0731">
        <w:rPr>
          <w:rFonts w:ascii="Calibri" w:eastAsia="Malgun Gothic" w:hAnsi="Calibri" w:cs="Arial"/>
          <w:lang w:val="en-GB" w:eastAsia="ko-KR"/>
        </w:rPr>
        <w:t xml:space="preserve"> </w:t>
      </w:r>
      <w:r w:rsidRPr="00311B5E">
        <w:rPr>
          <w:rFonts w:ascii="Calibri" w:eastAsia="Malgun Gothic" w:hAnsi="Calibri" w:cs="Arial"/>
          <w:lang w:val="en-GB" w:eastAsia="ko-KR"/>
        </w:rPr>
        <w:t>#122 witnessed extensive discussions on 6GR</w:t>
      </w:r>
      <w:r w:rsidR="00DA0731">
        <w:rPr>
          <w:rFonts w:ascii="Calibri" w:eastAsia="Malgun Gothic" w:hAnsi="Calibri" w:cs="Arial"/>
          <w:lang w:val="en-GB" w:eastAsia="ko-KR"/>
        </w:rPr>
        <w:t xml:space="preserve"> </w:t>
      </w:r>
      <w:r w:rsidR="00F214A9">
        <w:rPr>
          <w:rFonts w:ascii="Calibri" w:eastAsia="Malgun Gothic" w:hAnsi="Calibri" w:cs="Arial"/>
          <w:lang w:val="en-GB" w:eastAsia="ko-KR"/>
        </w:rPr>
        <w:t xml:space="preserve">framework including </w:t>
      </w:r>
      <w:r w:rsidR="00DA0731">
        <w:rPr>
          <w:rFonts w:ascii="Calibri" w:eastAsia="Malgun Gothic" w:hAnsi="Calibri" w:cs="Arial"/>
          <w:lang w:val="en-GB" w:eastAsia="ko-KR"/>
        </w:rPr>
        <w:t>waveform</w:t>
      </w:r>
      <w:r w:rsidR="00C14159">
        <w:rPr>
          <w:rFonts w:ascii="Calibri" w:eastAsia="Malgun Gothic" w:hAnsi="Calibri" w:cs="Arial"/>
          <w:lang w:val="en-GB" w:eastAsia="ko-KR"/>
        </w:rPr>
        <w:t>,</w:t>
      </w:r>
      <w:r w:rsidR="00DA0731">
        <w:rPr>
          <w:rFonts w:ascii="Calibri" w:eastAsia="Malgun Gothic" w:hAnsi="Calibri" w:cs="Arial"/>
          <w:lang w:val="en-GB" w:eastAsia="ko-KR"/>
        </w:rPr>
        <w:t xml:space="preserve"> channel coding</w:t>
      </w:r>
      <w:r w:rsidR="00F03E81">
        <w:rPr>
          <w:rFonts w:ascii="Calibri" w:eastAsia="Malgun Gothic" w:hAnsi="Calibri" w:cs="Arial"/>
          <w:lang w:val="en-GB" w:eastAsia="ko-KR"/>
        </w:rPr>
        <w:t>, etc</w:t>
      </w:r>
      <w:r w:rsidRPr="00311B5E">
        <w:rPr>
          <w:rFonts w:ascii="Calibri" w:eastAsia="Malgun Gothic" w:hAnsi="Calibri" w:cs="Arial"/>
          <w:lang w:val="en-GB" w:eastAsia="ko-KR"/>
        </w:rPr>
        <w:t xml:space="preserve">. </w:t>
      </w:r>
      <w:r w:rsidR="00D6718B">
        <w:rPr>
          <w:rFonts w:ascii="Calibri" w:eastAsia="Malgun Gothic" w:hAnsi="Calibri" w:cs="Arial"/>
          <w:lang w:val="en-GB" w:eastAsia="ko-KR"/>
        </w:rPr>
        <w:t>Prior to that</w:t>
      </w:r>
      <w:r w:rsidR="00EC0B00">
        <w:rPr>
          <w:rFonts w:ascii="Calibri" w:eastAsia="Malgun Gothic" w:hAnsi="Calibri" w:cs="Arial"/>
          <w:lang w:val="en-GB" w:eastAsia="ko-KR"/>
        </w:rPr>
        <w:t xml:space="preserve">, </w:t>
      </w:r>
      <w:r w:rsidR="00897022">
        <w:rPr>
          <w:rFonts w:ascii="Calibri" w:eastAsia="Malgun Gothic" w:hAnsi="Calibri" w:cs="Arial"/>
          <w:lang w:val="en-GB" w:eastAsia="ko-KR"/>
        </w:rPr>
        <w:t>RAN</w:t>
      </w:r>
      <w:r w:rsidR="00D6718B">
        <w:rPr>
          <w:rFonts w:ascii="Calibri" w:eastAsia="Malgun Gothic" w:hAnsi="Calibri" w:cs="Arial"/>
          <w:lang w:val="en-GB" w:eastAsia="ko-KR"/>
        </w:rPr>
        <w:t xml:space="preserve"> ha</w:t>
      </w:r>
      <w:r w:rsidR="00306754">
        <w:rPr>
          <w:rFonts w:ascii="Calibri" w:eastAsia="Malgun Gothic" w:hAnsi="Calibri" w:cs="Arial"/>
          <w:lang w:val="en-GB" w:eastAsia="ko-KR"/>
        </w:rPr>
        <w:t>d</w:t>
      </w:r>
      <w:r w:rsidR="00D6718B">
        <w:rPr>
          <w:rFonts w:ascii="Calibri" w:eastAsia="Malgun Gothic" w:hAnsi="Calibri" w:cs="Arial"/>
          <w:lang w:val="en-GB" w:eastAsia="ko-KR"/>
        </w:rPr>
        <w:t xml:space="preserve"> identified</w:t>
      </w:r>
      <w:r w:rsidRPr="00311B5E">
        <w:rPr>
          <w:rFonts w:ascii="Calibri" w:eastAsia="Malgun Gothic" w:hAnsi="Calibri" w:cs="Arial"/>
          <w:lang w:val="en-GB" w:eastAsia="ko-KR"/>
        </w:rPr>
        <w:t xml:space="preserve"> “Migration from 5G NR to 6GR”</w:t>
      </w:r>
      <w:r w:rsidR="00596537">
        <w:rPr>
          <w:rFonts w:ascii="Calibri" w:eastAsia="Malgun Gothic" w:hAnsi="Calibri" w:cs="Arial"/>
          <w:lang w:val="en-GB" w:eastAsia="ko-KR"/>
        </w:rPr>
        <w:t xml:space="preserve"> </w:t>
      </w:r>
      <w:r w:rsidRPr="00311B5E">
        <w:rPr>
          <w:rFonts w:ascii="Calibri" w:eastAsia="Malgun Gothic" w:hAnsi="Calibri" w:cs="Arial"/>
          <w:lang w:val="en-GB" w:eastAsia="ko-KR"/>
        </w:rPr>
        <w:t>as one of the 6GR study objectives</w:t>
      </w:r>
      <w:r w:rsidR="00D6718B">
        <w:rPr>
          <w:rFonts w:ascii="Calibri" w:eastAsia="Malgun Gothic" w:hAnsi="Calibri" w:cs="Arial"/>
          <w:lang w:val="en-GB" w:eastAsia="ko-KR"/>
        </w:rPr>
        <w:t xml:space="preserve"> in </w:t>
      </w:r>
      <w:r w:rsidR="003B570C">
        <w:rPr>
          <w:rFonts w:ascii="Calibri" w:eastAsia="Malgun Gothic" w:hAnsi="Calibri" w:cs="Arial"/>
          <w:lang w:val="en-GB" w:eastAsia="ko-KR"/>
        </w:rPr>
        <w:t xml:space="preserve">the 6G SID agreed in </w:t>
      </w:r>
      <w:r w:rsidR="00D6718B">
        <w:rPr>
          <w:rFonts w:ascii="Calibri" w:eastAsia="Malgun Gothic" w:hAnsi="Calibri" w:cs="Arial"/>
          <w:lang w:val="en-GB" w:eastAsia="ko-KR"/>
        </w:rPr>
        <w:t>RAN#108</w:t>
      </w:r>
      <w:r w:rsidR="00306754">
        <w:rPr>
          <w:rFonts w:ascii="Calibri" w:eastAsia="Malgun Gothic" w:hAnsi="Calibri" w:cs="Arial"/>
          <w:lang w:val="en-GB" w:eastAsia="ko-KR"/>
        </w:rPr>
        <w:t xml:space="preserve"> </w:t>
      </w:r>
      <w:r w:rsidR="00AC3EE7">
        <w:rPr>
          <w:rFonts w:ascii="Calibri" w:eastAsia="Malgun Gothic" w:hAnsi="Calibri" w:cs="Arial"/>
          <w:lang w:val="en-GB" w:eastAsia="ko-KR"/>
        </w:rPr>
        <w:fldChar w:fldCharType="begin"/>
      </w:r>
      <w:r w:rsidR="00AC3EE7">
        <w:rPr>
          <w:rFonts w:ascii="Calibri" w:eastAsia="Malgun Gothic" w:hAnsi="Calibri" w:cs="Arial"/>
          <w:lang w:val="en-GB" w:eastAsia="ko-KR"/>
        </w:rPr>
        <w:instrText xml:space="preserve"> REF _Ref208225852 \r \h </w:instrText>
      </w:r>
      <w:r w:rsidR="00AC3EE7">
        <w:rPr>
          <w:rFonts w:ascii="Calibri" w:eastAsia="Malgun Gothic" w:hAnsi="Calibri" w:cs="Arial"/>
          <w:lang w:val="en-GB" w:eastAsia="ko-KR"/>
        </w:rPr>
      </w:r>
      <w:r w:rsidR="00AC3EE7">
        <w:rPr>
          <w:rFonts w:ascii="Calibri" w:eastAsia="Malgun Gothic" w:hAnsi="Calibri" w:cs="Arial"/>
          <w:lang w:val="en-GB" w:eastAsia="ko-KR"/>
        </w:rPr>
        <w:fldChar w:fldCharType="separate"/>
      </w:r>
      <w:r w:rsidR="003B2C4D">
        <w:rPr>
          <w:rFonts w:ascii="Calibri" w:eastAsia="Malgun Gothic" w:hAnsi="Calibri" w:cs="Arial"/>
          <w:lang w:val="en-GB" w:eastAsia="ko-KR"/>
        </w:rPr>
        <w:t>[1]</w:t>
      </w:r>
      <w:r w:rsidR="00AC3EE7">
        <w:rPr>
          <w:rFonts w:ascii="Calibri" w:eastAsia="Malgun Gothic" w:hAnsi="Calibri" w:cs="Arial"/>
          <w:lang w:val="en-GB" w:eastAsia="ko-KR"/>
        </w:rPr>
        <w:fldChar w:fldCharType="end"/>
      </w:r>
      <w:r w:rsidR="00D6718B">
        <w:rPr>
          <w:rFonts w:ascii="Calibri" w:eastAsia="Malgun Gothic" w:hAnsi="Calibri" w:cs="Arial"/>
          <w:lang w:val="en-GB" w:eastAsia="ko-KR"/>
        </w:rPr>
        <w:t>.</w:t>
      </w:r>
    </w:p>
    <w:tbl>
      <w:tblPr>
        <w:tblStyle w:val="TableGrid"/>
        <w:tblW w:w="0" w:type="auto"/>
        <w:tblLook w:val="04A0" w:firstRow="1" w:lastRow="0" w:firstColumn="1" w:lastColumn="0" w:noHBand="0" w:noVBand="1"/>
      </w:tblPr>
      <w:tblGrid>
        <w:gridCol w:w="9350"/>
      </w:tblGrid>
      <w:tr w:rsidR="00311B5E" w:rsidRPr="00311B5E" w14:paraId="6B3C2243" w14:textId="77777777" w:rsidTr="00FA73AF">
        <w:tc>
          <w:tcPr>
            <w:tcW w:w="9350" w:type="dxa"/>
          </w:tcPr>
          <w:p w14:paraId="549BDABD" w14:textId="77777777" w:rsidR="00311B5E" w:rsidRPr="00311B5E" w:rsidRDefault="00311B5E" w:rsidP="00FA73AF">
            <w:pPr>
              <w:rPr>
                <w:rFonts w:ascii="Calibri" w:hAnsi="Calibri" w:cs="Calibri"/>
              </w:rPr>
            </w:pPr>
            <w:r w:rsidRPr="00311B5E">
              <w:rPr>
                <w:rFonts w:ascii="Calibri" w:hAnsi="Calibri" w:cs="Calibri"/>
              </w:rPr>
              <w:t>(7) Migration from 5G NR to 6GR as well as interworking and mobility between 5G NR and 6GR:</w:t>
            </w:r>
          </w:p>
          <w:p w14:paraId="7A2360F8" w14:textId="77777777" w:rsidR="00311B5E" w:rsidRPr="00311B5E" w:rsidRDefault="00311B5E" w:rsidP="00311B5E">
            <w:pPr>
              <w:numPr>
                <w:ilvl w:val="0"/>
                <w:numId w:val="11"/>
              </w:numPr>
              <w:spacing w:before="0" w:after="0"/>
              <w:jc w:val="left"/>
              <w:rPr>
                <w:rFonts w:ascii="Calibri" w:hAnsi="Calibri" w:cs="Calibri"/>
              </w:rPr>
            </w:pPr>
            <w:r w:rsidRPr="00311B5E">
              <w:rPr>
                <w:rFonts w:ascii="Calibri" w:hAnsi="Calibri" w:cs="Calibri"/>
              </w:rPr>
              <w:t>5G-6G Multi-RAT Spectrum Sharing for migration [RAN1, RAN2, RAN4, RAN3]</w:t>
            </w:r>
          </w:p>
          <w:p w14:paraId="3A4C01E8" w14:textId="77777777" w:rsidR="00311B5E" w:rsidRPr="00311B5E" w:rsidRDefault="00311B5E" w:rsidP="00311B5E">
            <w:pPr>
              <w:numPr>
                <w:ilvl w:val="0"/>
                <w:numId w:val="11"/>
              </w:numPr>
              <w:spacing w:before="0" w:after="0"/>
              <w:jc w:val="left"/>
              <w:rPr>
                <w:rFonts w:ascii="Calibri" w:hAnsi="Calibri" w:cs="Calibri"/>
              </w:rPr>
            </w:pPr>
            <w:r w:rsidRPr="00311B5E">
              <w:rPr>
                <w:rFonts w:ascii="Calibri" w:hAnsi="Calibri" w:cs="Calibri"/>
              </w:rPr>
              <w:t>Study if any additional migration mechanism is necessary. [RAN] [RAN2, RAN1, RAN3, RAN4]</w:t>
            </w:r>
            <w:r w:rsidRPr="00311B5E">
              <w:rPr>
                <w:rFonts w:ascii="Calibri" w:hAnsi="Calibri" w:cs="Calibri"/>
              </w:rPr>
              <w:br/>
              <w:t>NOTE: the start of this study objective (b) should be triggered by RAN plenary in time to guarantee proper completion of the WG study.</w:t>
            </w:r>
          </w:p>
          <w:p w14:paraId="10F1E5D8" w14:textId="77777777" w:rsidR="00311B5E" w:rsidRPr="00311B5E" w:rsidRDefault="00311B5E" w:rsidP="00311B5E">
            <w:pPr>
              <w:numPr>
                <w:ilvl w:val="0"/>
                <w:numId w:val="11"/>
              </w:numPr>
              <w:spacing w:before="0" w:after="0"/>
              <w:jc w:val="left"/>
              <w:rPr>
                <w:rFonts w:ascii="Calibri" w:hAnsi="Calibri" w:cs="Calibri"/>
              </w:rPr>
            </w:pPr>
            <w:r w:rsidRPr="00311B5E">
              <w:rPr>
                <w:rFonts w:ascii="Calibri" w:hAnsi="Calibri" w:cs="Calibri"/>
              </w:rPr>
              <w:t>Mobility between 5G NR and 6GR [RAN2, RAN3, RAN4]</w:t>
            </w:r>
          </w:p>
          <w:p w14:paraId="2B0B4AAA" w14:textId="77777777" w:rsidR="00311B5E" w:rsidRPr="00311B5E" w:rsidRDefault="00311B5E" w:rsidP="00FA73AF">
            <w:pPr>
              <w:rPr>
                <w:rFonts w:ascii="Calibri" w:hAnsi="Calibri" w:cs="Calibri"/>
              </w:rPr>
            </w:pPr>
            <w:r w:rsidRPr="00311B5E">
              <w:rPr>
                <w:rFonts w:ascii="Calibri" w:hAnsi="Calibri" w:cs="Calibri"/>
              </w:rPr>
              <w:t>Note: Inclusion of LTE/6G interworking/coexistence aspects may be further discussed based on the requirement from RAN plenary</w:t>
            </w:r>
          </w:p>
        </w:tc>
      </w:tr>
    </w:tbl>
    <w:p w14:paraId="7CFB619E" w14:textId="77777777" w:rsidR="00311B5E" w:rsidRPr="00311B5E" w:rsidRDefault="00311B5E" w:rsidP="00311B5E">
      <w:pPr>
        <w:rPr>
          <w:rFonts w:ascii="Calibri" w:hAnsi="Calibri" w:cs="Calibri"/>
          <w:sz w:val="8"/>
          <w:szCs w:val="8"/>
        </w:rPr>
      </w:pPr>
    </w:p>
    <w:p w14:paraId="59452C9E" w14:textId="77777777" w:rsidR="00DA0731" w:rsidRDefault="00DA0731" w:rsidP="00DA0731">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The following is captured in the RAN1 #122 chair’s notes as guidance for future meetings. Note that these were not agreed and are not part of the formal report. </w:t>
      </w:r>
    </w:p>
    <w:tbl>
      <w:tblPr>
        <w:tblStyle w:val="TableGrid"/>
        <w:tblW w:w="0" w:type="auto"/>
        <w:tblLook w:val="04A0" w:firstRow="1" w:lastRow="0" w:firstColumn="1" w:lastColumn="0" w:noHBand="0" w:noVBand="1"/>
      </w:tblPr>
      <w:tblGrid>
        <w:gridCol w:w="9350"/>
      </w:tblGrid>
      <w:tr w:rsidR="00DA0731" w:rsidRPr="00B90A1B" w14:paraId="68C02120" w14:textId="77777777" w:rsidTr="00FA73AF">
        <w:tc>
          <w:tcPr>
            <w:tcW w:w="0" w:type="auto"/>
          </w:tcPr>
          <w:p w14:paraId="4DCD7C6B" w14:textId="77777777" w:rsidR="00DA0731" w:rsidRPr="006C2291" w:rsidRDefault="00DA0731" w:rsidP="00FA73AF">
            <w:pPr>
              <w:pStyle w:val="ListParagraph"/>
              <w:spacing w:after="180"/>
              <w:ind w:left="0"/>
              <w:rPr>
                <w:rFonts w:ascii="Times New Roman" w:eastAsia="DengXian" w:hAnsi="Times New Roman"/>
                <w:lang w:eastAsia="zh-CN"/>
              </w:rPr>
            </w:pPr>
            <w:r w:rsidRPr="006C2291">
              <w:rPr>
                <w:rFonts w:ascii="Times New Roman" w:eastAsia="DengXian" w:hAnsi="Times New Roman" w:hint="eastAsia"/>
                <w:lang w:eastAsia="zh-CN"/>
              </w:rPr>
              <w:t>Note:</w:t>
            </w:r>
          </w:p>
          <w:p w14:paraId="5F2AF899" w14:textId="77777777" w:rsidR="00DA0731" w:rsidRPr="002C0C87" w:rsidRDefault="00DA0731" w:rsidP="00FA73AF">
            <w:pPr>
              <w:rPr>
                <w:rFonts w:ascii="Times New Roman" w:hAnsi="Times New Roman"/>
              </w:rPr>
            </w:pPr>
            <w:r w:rsidRPr="002C0C87">
              <w:rPr>
                <w:rFonts w:ascii="Times New Roman" w:hAnsi="Times New Roman"/>
              </w:rPr>
              <w:t>Proponents are encouraged to provide more detailed information on their proposals for the next meeting, e.g.:</w:t>
            </w:r>
          </w:p>
          <w:p w14:paraId="0E8FFCB9" w14:textId="77777777" w:rsidR="00DA0731" w:rsidRPr="002C0C87" w:rsidRDefault="00DA0731" w:rsidP="00FA73AF">
            <w:pPr>
              <w:rPr>
                <w:rFonts w:ascii="Times New Roman" w:hAnsi="Times New Roman"/>
              </w:rPr>
            </w:pPr>
            <w:r w:rsidRPr="002C0C87">
              <w:rPr>
                <w:rFonts w:ascii="Times New Roman" w:hAnsi="Times New Roman"/>
              </w:rPr>
              <w:t>Proponents to characterize the main motivation for modification/additional waveform proposals:</w:t>
            </w:r>
          </w:p>
          <w:p w14:paraId="44DEF157"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Targeted link direction, i.e. DL, UL or both</w:t>
            </w:r>
          </w:p>
          <w:p w14:paraId="37DD6FEC"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Targeted use case (e.g. NTN, specific frequency range, etc.), if any</w:t>
            </w:r>
          </w:p>
          <w:p w14:paraId="451B77FE"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 xml:space="preserve">Potential motivations metrics used, and quantified gains for a proposal, e.g. </w:t>
            </w:r>
          </w:p>
          <w:p w14:paraId="49D71B26"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Coverage</w:t>
            </w:r>
          </w:p>
          <w:p w14:paraId="5C394C68"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Network energy efficiency</w:t>
            </w:r>
          </w:p>
          <w:p w14:paraId="1D351630"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UE energy efficiency</w:t>
            </w:r>
          </w:p>
          <w:p w14:paraId="18A0F234"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Spectral efficiency</w:t>
            </w:r>
          </w:p>
          <w:p w14:paraId="7178624B"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High speed tolerance</w:t>
            </w:r>
          </w:p>
          <w:p w14:paraId="325FDA4C"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Scheduling flexibility</w:t>
            </w:r>
          </w:p>
          <w:p w14:paraId="2246639D" w14:textId="77777777" w:rsidR="00DA0731" w:rsidRPr="002C0C87" w:rsidRDefault="00DA0731" w:rsidP="00FA73AF">
            <w:pPr>
              <w:pStyle w:val="ListParagraph"/>
              <w:numPr>
                <w:ilvl w:val="1"/>
                <w:numId w:val="8"/>
              </w:numPr>
              <w:spacing w:before="0" w:after="180"/>
              <w:jc w:val="left"/>
              <w:rPr>
                <w:rFonts w:ascii="Times New Roman" w:hAnsi="Times New Roman"/>
              </w:rPr>
            </w:pPr>
            <w:r w:rsidRPr="002C0C87">
              <w:rPr>
                <w:rFonts w:ascii="Times New Roman" w:hAnsi="Times New Roman"/>
              </w:rPr>
              <w:t>Integration with ISAC</w:t>
            </w:r>
          </w:p>
          <w:p w14:paraId="016834E3" w14:textId="77777777" w:rsidR="00DA0731" w:rsidRPr="002C0C87" w:rsidRDefault="00DA0731" w:rsidP="00FA73AF">
            <w:pPr>
              <w:rPr>
                <w:rFonts w:ascii="Times New Roman" w:hAnsi="Times New Roman"/>
              </w:rPr>
            </w:pPr>
            <w:r w:rsidRPr="002C0C87">
              <w:rPr>
                <w:rFonts w:ascii="Times New Roman" w:hAnsi="Times New Roman"/>
              </w:rPr>
              <w:t>Proponents provide information on the following aspects, if applicable</w:t>
            </w:r>
          </w:p>
          <w:p w14:paraId="15C19A72"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MRSS compatibility</w:t>
            </w:r>
          </w:p>
          <w:p w14:paraId="3F4EC0D0"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 xml:space="preserve">Target channels/signals, e.g. all channels, </w:t>
            </w:r>
            <w:proofErr w:type="spellStart"/>
            <w:r w:rsidRPr="002C0C87">
              <w:rPr>
                <w:rFonts w:ascii="Times New Roman" w:hAnsi="Times New Roman"/>
              </w:rPr>
              <w:t>PxSCH</w:t>
            </w:r>
            <w:proofErr w:type="spellEnd"/>
            <w:r w:rsidRPr="002C0C87">
              <w:rPr>
                <w:rFonts w:ascii="Times New Roman" w:hAnsi="Times New Roman"/>
              </w:rPr>
              <w:t xml:space="preserve"> only, etc.</w:t>
            </w:r>
          </w:p>
          <w:p w14:paraId="4B47AFC9"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MIMO (SU and MU-MIMO) compatibility</w:t>
            </w:r>
          </w:p>
          <w:p w14:paraId="182F8771"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Target modulations, and impact to other modulations, if applicable</w:t>
            </w:r>
          </w:p>
          <w:p w14:paraId="726BB039"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Multi-user multiplexing/scheduling flexibility</w:t>
            </w:r>
          </w:p>
          <w:p w14:paraId="28546110"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Multiplexing/coexistence with baseline waveforms</w:t>
            </w:r>
          </w:p>
          <w:p w14:paraId="481C5AEF"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 xml:space="preserve">Impact on synchronization and initial access </w:t>
            </w:r>
          </w:p>
          <w:p w14:paraId="02D95E8A" w14:textId="77777777" w:rsidR="00DA0731" w:rsidRPr="002C0C87"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t>Expected specification impact</w:t>
            </w:r>
          </w:p>
          <w:p w14:paraId="680C9432" w14:textId="77777777" w:rsidR="00DA0731" w:rsidRPr="00311B5E" w:rsidRDefault="00DA0731" w:rsidP="00FA73AF">
            <w:pPr>
              <w:pStyle w:val="ListParagraph"/>
              <w:numPr>
                <w:ilvl w:val="0"/>
                <w:numId w:val="8"/>
              </w:numPr>
              <w:spacing w:before="0" w:after="180"/>
              <w:jc w:val="left"/>
              <w:rPr>
                <w:rFonts w:ascii="Times New Roman" w:hAnsi="Times New Roman"/>
              </w:rPr>
            </w:pPr>
            <w:r w:rsidRPr="002C0C87">
              <w:rPr>
                <w:rFonts w:ascii="Times New Roman" w:hAnsi="Times New Roman"/>
              </w:rPr>
              <w:lastRenderedPageBreak/>
              <w:t>Transmitter/receiver complexity and impact to power consumption.</w:t>
            </w:r>
          </w:p>
          <w:p w14:paraId="459E279F" w14:textId="77777777" w:rsidR="00DA0731" w:rsidRPr="00B90A1B" w:rsidRDefault="00DA0731" w:rsidP="00FA73AF">
            <w:pPr>
              <w:rPr>
                <w:rFonts w:ascii="Times New Roman" w:eastAsia="DengXian" w:hAnsi="Times New Roman"/>
                <w:lang w:eastAsia="zh-CN"/>
              </w:rPr>
            </w:pPr>
            <w:r w:rsidRPr="00B90A1B">
              <w:rPr>
                <w:rFonts w:ascii="Times New Roman" w:eastAsia="DengXian" w:hAnsi="Times New Roman"/>
                <w:lang w:eastAsia="zh-CN"/>
              </w:rPr>
              <w:t>Chairman Guidance</w:t>
            </w:r>
          </w:p>
          <w:p w14:paraId="5F62C6FE" w14:textId="77777777" w:rsidR="00DA0731" w:rsidRPr="00B90A1B" w:rsidRDefault="00DA0731" w:rsidP="00FA73AF">
            <w:pPr>
              <w:rPr>
                <w:rFonts w:ascii="Times New Roman" w:eastAsia="DengXian" w:hAnsi="Times New Roman"/>
                <w:bCs/>
              </w:rPr>
            </w:pPr>
            <w:r w:rsidRPr="00B90A1B">
              <w:rPr>
                <w:rFonts w:ascii="Times New Roman" w:eastAsia="DengXian" w:hAnsi="Times New Roman"/>
                <w:bCs/>
              </w:rPr>
              <w:t xml:space="preserve">For 6GR control channel coding, </w:t>
            </w:r>
          </w:p>
          <w:p w14:paraId="6B78DC02" w14:textId="77777777" w:rsidR="00DA0731" w:rsidRPr="00B90A1B" w:rsidRDefault="00DA0731" w:rsidP="00FA73AF">
            <w:pPr>
              <w:pStyle w:val="ListParagraph"/>
              <w:widowControl w:val="0"/>
              <w:numPr>
                <w:ilvl w:val="0"/>
                <w:numId w:val="5"/>
              </w:numPr>
              <w:spacing w:before="0" w:after="0"/>
              <w:contextualSpacing w:val="0"/>
              <w:rPr>
                <w:rFonts w:ascii="Times New Roman" w:eastAsia="DengXian" w:hAnsi="Times New Roman"/>
                <w:bCs/>
              </w:rPr>
            </w:pPr>
            <w:r w:rsidRPr="00B90A1B">
              <w:rPr>
                <w:rFonts w:ascii="Times New Roman" w:eastAsia="DengXian" w:hAnsi="Times New Roman"/>
                <w:bCs/>
              </w:rPr>
              <w:t xml:space="preserve">Evaluations can be provided in form of BLER and FAR results. </w:t>
            </w:r>
          </w:p>
          <w:p w14:paraId="169D1B7C" w14:textId="77777777" w:rsidR="00DA0731" w:rsidRPr="00B90A1B" w:rsidRDefault="00DA0731" w:rsidP="00FA73AF">
            <w:pPr>
              <w:pStyle w:val="ListParagraph"/>
              <w:widowControl w:val="0"/>
              <w:numPr>
                <w:ilvl w:val="0"/>
                <w:numId w:val="5"/>
              </w:numPr>
              <w:spacing w:before="0" w:after="0"/>
              <w:contextualSpacing w:val="0"/>
              <w:rPr>
                <w:rFonts w:ascii="Times New Roman" w:eastAsia="DengXian" w:hAnsi="Times New Roman"/>
                <w:bCs/>
              </w:rPr>
            </w:pPr>
            <w:r w:rsidRPr="00B90A1B">
              <w:rPr>
                <w:rFonts w:ascii="Times New Roman" w:eastAsia="DengXian" w:hAnsi="Times New Roman"/>
                <w:bCs/>
              </w:rPr>
              <w:t xml:space="preserve">Evaluations/analysis can be provided for complexity, decoding latency, </w:t>
            </w:r>
          </w:p>
          <w:p w14:paraId="243426F6" w14:textId="77777777" w:rsidR="00DA0731" w:rsidRPr="00B90A1B" w:rsidRDefault="00DA0731" w:rsidP="00FA73AF">
            <w:pPr>
              <w:pStyle w:val="ListParagraph"/>
              <w:widowControl w:val="0"/>
              <w:numPr>
                <w:ilvl w:val="1"/>
                <w:numId w:val="5"/>
              </w:numPr>
              <w:spacing w:before="0" w:after="0"/>
              <w:contextualSpacing w:val="0"/>
              <w:rPr>
                <w:rFonts w:ascii="Times New Roman" w:eastAsia="DengXian" w:hAnsi="Times New Roman"/>
                <w:bCs/>
              </w:rPr>
            </w:pPr>
            <w:r w:rsidRPr="00B90A1B">
              <w:rPr>
                <w:rFonts w:ascii="Times New Roman" w:eastAsia="DengXian" w:hAnsi="Times New Roman"/>
                <w:bCs/>
              </w:rPr>
              <w:t>Other metrics are not precluded.</w:t>
            </w:r>
          </w:p>
          <w:p w14:paraId="7FC766B5" w14:textId="77777777" w:rsidR="00DA0731" w:rsidRPr="00B90A1B" w:rsidRDefault="00DA0731" w:rsidP="00FA73AF">
            <w:pPr>
              <w:pStyle w:val="ListParagraph"/>
              <w:widowControl w:val="0"/>
              <w:numPr>
                <w:ilvl w:val="0"/>
                <w:numId w:val="5"/>
              </w:numPr>
              <w:spacing w:before="0" w:after="0"/>
              <w:contextualSpacing w:val="0"/>
              <w:rPr>
                <w:rFonts w:ascii="Times New Roman" w:eastAsia="DengXian" w:hAnsi="Times New Roman"/>
                <w:bCs/>
              </w:rPr>
            </w:pPr>
            <w:r w:rsidRPr="00B90A1B">
              <w:rPr>
                <w:rFonts w:ascii="Times New Roman" w:eastAsia="DengXian" w:hAnsi="Times New Roman"/>
                <w:bCs/>
              </w:rPr>
              <w:t xml:space="preserve">Proponent companies to provide evaluation assumptions and methodologies for respective evaluation. </w:t>
            </w:r>
          </w:p>
          <w:p w14:paraId="1FBC2890" w14:textId="77777777" w:rsidR="00DA0731" w:rsidRPr="00B90A1B" w:rsidRDefault="00DA0731" w:rsidP="00FA73AF">
            <w:pPr>
              <w:pStyle w:val="ListParagraph"/>
              <w:widowControl w:val="0"/>
              <w:numPr>
                <w:ilvl w:val="0"/>
                <w:numId w:val="5"/>
              </w:numPr>
              <w:spacing w:before="0" w:after="0"/>
              <w:contextualSpacing w:val="0"/>
              <w:rPr>
                <w:rFonts w:ascii="Times New Roman" w:eastAsia="DengXian" w:hAnsi="Times New Roman"/>
                <w:bCs/>
              </w:rPr>
            </w:pPr>
            <w:r w:rsidRPr="00B90A1B">
              <w:rPr>
                <w:rFonts w:ascii="Times New Roman" w:eastAsia="DengXian" w:hAnsi="Times New Roman"/>
                <w:bCs/>
              </w:rPr>
              <w:t>Proponent companies to provide details of channel coding extension</w:t>
            </w:r>
            <w:r w:rsidRPr="00B90A1B">
              <w:rPr>
                <w:rFonts w:ascii="Times New Roman" w:eastAsia="DengXian" w:hAnsi="Times New Roman"/>
                <w:bCs/>
                <w:lang w:eastAsia="zh-CN"/>
              </w:rPr>
              <w:t xml:space="preserve"> compared with NR channel coding </w:t>
            </w:r>
          </w:p>
          <w:p w14:paraId="106CEB11" w14:textId="77777777" w:rsidR="00DA0731" w:rsidRPr="00B90A1B" w:rsidRDefault="00DA0731" w:rsidP="00FA73AF">
            <w:pPr>
              <w:pStyle w:val="ListParagraph"/>
              <w:widowControl w:val="0"/>
              <w:numPr>
                <w:ilvl w:val="0"/>
                <w:numId w:val="5"/>
              </w:numPr>
              <w:spacing w:before="0" w:after="0"/>
              <w:contextualSpacing w:val="0"/>
              <w:rPr>
                <w:rFonts w:ascii="Times New Roman" w:eastAsia="DengXian" w:hAnsi="Times New Roman"/>
                <w:bCs/>
              </w:rPr>
            </w:pPr>
            <w:r w:rsidRPr="00B90A1B">
              <w:rPr>
                <w:rFonts w:ascii="Times New Roman" w:eastAsia="DengXian" w:hAnsi="Times New Roman"/>
                <w:bCs/>
              </w:rPr>
              <w:t>Proponent companies to provide justification for the channel coding extension, compared with control channel codes as defined in 5G NR.</w:t>
            </w:r>
          </w:p>
          <w:p w14:paraId="3D829AFB" w14:textId="77777777" w:rsidR="00DA0731" w:rsidRPr="00B90A1B" w:rsidRDefault="00DA0731" w:rsidP="00FA73AF">
            <w:pPr>
              <w:pStyle w:val="ListParagraph"/>
              <w:widowControl w:val="0"/>
              <w:ind w:left="360"/>
              <w:rPr>
                <w:rFonts w:ascii="Times New Roman" w:eastAsia="DengXian" w:hAnsi="Times New Roman"/>
                <w:bCs/>
              </w:rPr>
            </w:pPr>
          </w:p>
          <w:p w14:paraId="568064AD" w14:textId="77777777" w:rsidR="00DA0731" w:rsidRPr="00B90A1B" w:rsidRDefault="00DA0731" w:rsidP="00FA73AF">
            <w:pPr>
              <w:rPr>
                <w:rFonts w:ascii="Times New Roman" w:eastAsia="DengXian" w:hAnsi="Times New Roman"/>
                <w:lang w:eastAsia="zh-CN"/>
              </w:rPr>
            </w:pPr>
            <w:r w:rsidRPr="00B90A1B">
              <w:rPr>
                <w:rFonts w:ascii="Times New Roman" w:eastAsia="DengXian" w:hAnsi="Times New Roman"/>
                <w:lang w:eastAsia="zh-CN"/>
              </w:rPr>
              <w:t>Chairman Guidance</w:t>
            </w:r>
          </w:p>
          <w:p w14:paraId="16A3245B" w14:textId="77777777" w:rsidR="00DA0731" w:rsidRPr="00B90A1B" w:rsidRDefault="00DA0731" w:rsidP="00FA73AF">
            <w:pPr>
              <w:shd w:val="clear" w:color="auto" w:fill="FFFFFF"/>
              <w:rPr>
                <w:rFonts w:ascii="Times New Roman" w:hAnsi="Times New Roman"/>
              </w:rPr>
            </w:pPr>
            <w:r w:rsidRPr="00B90A1B">
              <w:rPr>
                <w:rFonts w:ascii="Times New Roman" w:eastAsia="SimSun" w:hAnsi="Times New Roman"/>
                <w:shd w:val="clear" w:color="auto" w:fill="FFFFFF"/>
                <w:lang w:eastAsia="zh-CN" w:bidi="ar"/>
              </w:rPr>
              <w:t xml:space="preserve">For 6GR data channel coding, </w:t>
            </w:r>
          </w:p>
          <w:p w14:paraId="0BB672EE" w14:textId="77777777" w:rsidR="00DA0731" w:rsidRPr="00B90A1B" w:rsidRDefault="00DA0731" w:rsidP="00FA73AF">
            <w:pPr>
              <w:numPr>
                <w:ilvl w:val="0"/>
                <w:numId w:val="6"/>
              </w:numPr>
              <w:snapToGrid w:val="0"/>
              <w:spacing w:before="0" w:after="0"/>
              <w:rPr>
                <w:rFonts w:ascii="Times New Roman" w:hAnsi="Times New Roman"/>
              </w:rPr>
            </w:pPr>
            <w:r w:rsidRPr="00B90A1B">
              <w:rPr>
                <w:rFonts w:ascii="Times New Roman" w:hAnsi="Times New Roman"/>
                <w:shd w:val="clear" w:color="auto" w:fill="FFFFFF"/>
              </w:rPr>
              <w:t>Evaluations can be provided in form of BLER results</w:t>
            </w:r>
            <w:r w:rsidRPr="00B90A1B">
              <w:rPr>
                <w:rFonts w:ascii="Times New Roman" w:eastAsia="SimSun" w:hAnsi="Times New Roman"/>
                <w:shd w:val="clear" w:color="auto" w:fill="FFFFFF"/>
                <w:lang w:eastAsia="zh-CN"/>
              </w:rPr>
              <w:t>.</w:t>
            </w:r>
          </w:p>
          <w:p w14:paraId="7163CCF4" w14:textId="77777777" w:rsidR="00DA0731" w:rsidRPr="00B90A1B" w:rsidRDefault="00DA0731" w:rsidP="00FA73AF">
            <w:pPr>
              <w:numPr>
                <w:ilvl w:val="0"/>
                <w:numId w:val="6"/>
              </w:numPr>
              <w:snapToGrid w:val="0"/>
              <w:spacing w:before="0" w:beforeAutospacing="1" w:after="0" w:afterAutospacing="1" w:line="260" w:lineRule="auto"/>
              <w:rPr>
                <w:rFonts w:ascii="Times New Roman" w:hAnsi="Times New Roman"/>
              </w:rPr>
            </w:pPr>
            <w:r w:rsidRPr="00B90A1B">
              <w:rPr>
                <w:rFonts w:ascii="Times New Roman" w:eastAsia="SimSun" w:hAnsi="Times New Roman"/>
                <w:shd w:val="clear" w:color="auto" w:fill="FFFFFF"/>
                <w:lang w:eastAsia="zh-CN"/>
              </w:rPr>
              <w:t xml:space="preserve">Evaluation/analysis on </w:t>
            </w:r>
            <w:r w:rsidRPr="00B90A1B">
              <w:rPr>
                <w:rFonts w:ascii="Times New Roman" w:hAnsi="Times New Roman"/>
                <w:shd w:val="clear" w:color="auto" w:fill="FFFFFF"/>
              </w:rPr>
              <w:t>throughput</w:t>
            </w:r>
            <w:r w:rsidRPr="00B90A1B">
              <w:rPr>
                <w:rFonts w:ascii="Times New Roman" w:eastAsia="SimSun" w:hAnsi="Times New Roman"/>
                <w:shd w:val="clear" w:color="auto" w:fill="FFFFFF"/>
                <w:lang w:eastAsia="zh-CN"/>
              </w:rPr>
              <w:t>,</w:t>
            </w:r>
            <w:r w:rsidRPr="00B90A1B">
              <w:rPr>
                <w:rFonts w:ascii="Times New Roman" w:hAnsi="Times New Roman"/>
                <w:shd w:val="clear" w:color="auto" w:fill="FFFFFF"/>
              </w:rPr>
              <w:t xml:space="preserve"> complexity</w:t>
            </w:r>
            <w:r w:rsidRPr="00B90A1B">
              <w:rPr>
                <w:rFonts w:ascii="Times New Roman" w:eastAsia="SimSun" w:hAnsi="Times New Roman"/>
                <w:shd w:val="clear" w:color="auto" w:fill="FFFFFF"/>
                <w:lang w:eastAsia="zh-CN"/>
              </w:rPr>
              <w:t xml:space="preserve">, and </w:t>
            </w:r>
            <w:r w:rsidRPr="00B90A1B">
              <w:rPr>
                <w:rFonts w:ascii="Times New Roman" w:hAnsi="Times New Roman"/>
                <w:shd w:val="clear" w:color="auto" w:fill="FFFFFF"/>
              </w:rPr>
              <w:t>decoding latency</w:t>
            </w:r>
            <w:r w:rsidRPr="00B90A1B">
              <w:rPr>
                <w:rFonts w:ascii="Times New Roman" w:eastAsia="SimSun" w:hAnsi="Times New Roman"/>
                <w:shd w:val="clear" w:color="auto" w:fill="FFFFFF"/>
                <w:lang w:eastAsia="zh-CN"/>
              </w:rPr>
              <w:t xml:space="preserve"> can be provided </w:t>
            </w:r>
          </w:p>
          <w:p w14:paraId="1CBAAB32" w14:textId="77777777" w:rsidR="00DA0731" w:rsidRPr="00B90A1B" w:rsidRDefault="00DA0731" w:rsidP="00FA73AF">
            <w:pPr>
              <w:numPr>
                <w:ilvl w:val="1"/>
                <w:numId w:val="6"/>
              </w:numPr>
              <w:snapToGrid w:val="0"/>
              <w:spacing w:before="0" w:beforeAutospacing="1" w:after="0" w:afterAutospacing="1" w:line="260" w:lineRule="auto"/>
              <w:rPr>
                <w:rFonts w:ascii="Times New Roman" w:hAnsi="Times New Roman"/>
              </w:rPr>
            </w:pPr>
            <w:r w:rsidRPr="00B90A1B">
              <w:rPr>
                <w:rFonts w:ascii="Times New Roman" w:hAnsi="Times New Roman"/>
                <w:shd w:val="clear" w:color="auto" w:fill="FFFFFF"/>
              </w:rPr>
              <w:t>Other metrics are not precluded.</w:t>
            </w:r>
          </w:p>
          <w:p w14:paraId="40466F10" w14:textId="77777777" w:rsidR="00DA0731" w:rsidRPr="00B90A1B" w:rsidRDefault="00DA0731" w:rsidP="00FA73AF">
            <w:pPr>
              <w:numPr>
                <w:ilvl w:val="0"/>
                <w:numId w:val="6"/>
              </w:numPr>
              <w:snapToGrid w:val="0"/>
              <w:spacing w:before="0" w:beforeAutospacing="1" w:after="0" w:afterAutospacing="1" w:line="260" w:lineRule="auto"/>
              <w:rPr>
                <w:rFonts w:ascii="Times New Roman" w:hAnsi="Times New Roman"/>
              </w:rPr>
            </w:pPr>
            <w:r w:rsidRPr="00B90A1B">
              <w:rPr>
                <w:rFonts w:ascii="Times New Roman" w:eastAsia="SimSun" w:hAnsi="Times New Roman"/>
                <w:shd w:val="clear" w:color="auto" w:fill="FFFFFF"/>
                <w:lang w:eastAsia="zh-CN"/>
              </w:rPr>
              <w:t xml:space="preserve">Proponent </w:t>
            </w:r>
            <w:r w:rsidRPr="00B90A1B">
              <w:rPr>
                <w:rFonts w:ascii="Times New Roman" w:hAnsi="Times New Roman"/>
                <w:shd w:val="clear" w:color="auto" w:fill="FFFFFF"/>
              </w:rPr>
              <w:t>companies</w:t>
            </w:r>
            <w:r w:rsidRPr="00B90A1B">
              <w:rPr>
                <w:rFonts w:ascii="Times New Roman" w:eastAsia="DengXian" w:hAnsi="Times New Roman"/>
                <w:shd w:val="clear" w:color="auto" w:fill="FFFFFF"/>
                <w:lang w:eastAsia="zh-CN"/>
              </w:rPr>
              <w:t xml:space="preserve"> </w:t>
            </w:r>
            <w:r w:rsidRPr="00B90A1B">
              <w:rPr>
                <w:rFonts w:ascii="Times New Roman" w:hAnsi="Times New Roman"/>
                <w:shd w:val="clear" w:color="auto" w:fill="FFFFFF"/>
              </w:rPr>
              <w:t xml:space="preserve">to provide </w:t>
            </w:r>
            <w:r w:rsidRPr="00B90A1B">
              <w:rPr>
                <w:rFonts w:ascii="Times New Roman" w:eastAsia="SimSun" w:hAnsi="Times New Roman"/>
                <w:shd w:val="clear" w:color="auto" w:fill="FFFFFF"/>
                <w:lang w:eastAsia="zh-CN"/>
              </w:rPr>
              <w:t xml:space="preserve">their target scenarios and requirements, </w:t>
            </w:r>
            <w:r w:rsidRPr="00B90A1B">
              <w:rPr>
                <w:rFonts w:ascii="Times New Roman" w:hAnsi="Times New Roman"/>
                <w:shd w:val="clear" w:color="auto" w:fill="FFFFFF"/>
              </w:rPr>
              <w:t>evaluation assumptions and methodologies for respective evaluation</w:t>
            </w:r>
            <w:r w:rsidRPr="00B90A1B">
              <w:rPr>
                <w:rFonts w:ascii="Times New Roman" w:eastAsia="SimSun" w:hAnsi="Times New Roman"/>
                <w:shd w:val="clear" w:color="auto" w:fill="FFFFFF"/>
                <w:lang w:eastAsia="zh-CN"/>
              </w:rPr>
              <w:t xml:space="preserve">/analysis, </w:t>
            </w:r>
            <w:r w:rsidRPr="00B90A1B">
              <w:rPr>
                <w:rFonts w:ascii="Times New Roman" w:eastAsia="DengXian" w:hAnsi="Times New Roman"/>
                <w:shd w:val="clear" w:color="auto" w:fill="FFFFFF"/>
                <w:lang w:eastAsia="zh-CN"/>
              </w:rPr>
              <w:t xml:space="preserve">e.g., </w:t>
            </w:r>
            <w:r w:rsidRPr="00B90A1B">
              <w:rPr>
                <w:rFonts w:ascii="Times New Roman" w:hAnsi="Times New Roman"/>
                <w:shd w:val="clear" w:color="auto" w:fill="FFFFFF"/>
                <w:lang w:eastAsia="zh-CN"/>
              </w:rPr>
              <w:t>decoding algorithm and details, information sizes, code rates, HARQ scheme, channel type, modulation order, target BLER, etc.</w:t>
            </w:r>
          </w:p>
          <w:p w14:paraId="691F80BE" w14:textId="77777777" w:rsidR="00DA0731" w:rsidRPr="00B90A1B" w:rsidRDefault="00DA0731" w:rsidP="00FA73AF">
            <w:pPr>
              <w:numPr>
                <w:ilvl w:val="0"/>
                <w:numId w:val="6"/>
              </w:numPr>
              <w:snapToGrid w:val="0"/>
              <w:spacing w:before="0" w:beforeAutospacing="1" w:after="0" w:afterAutospacing="1" w:line="260" w:lineRule="auto"/>
              <w:rPr>
                <w:rFonts w:ascii="Times New Roman" w:hAnsi="Times New Roman"/>
              </w:rPr>
            </w:pPr>
            <w:r w:rsidRPr="00B90A1B">
              <w:rPr>
                <w:rFonts w:ascii="Times New Roman" w:eastAsia="SimSun" w:hAnsi="Times New Roman"/>
                <w:shd w:val="clear" w:color="auto" w:fill="FFFFFF"/>
                <w:lang w:eastAsia="zh-CN"/>
              </w:rPr>
              <w:t xml:space="preserve">Proponent </w:t>
            </w:r>
            <w:r w:rsidRPr="00B90A1B">
              <w:rPr>
                <w:rFonts w:ascii="Times New Roman" w:hAnsi="Times New Roman"/>
                <w:shd w:val="clear" w:color="auto" w:fill="FFFFFF"/>
              </w:rPr>
              <w:t>companies to provide details of channel coding extension</w:t>
            </w:r>
            <w:r w:rsidRPr="00B90A1B">
              <w:rPr>
                <w:rFonts w:ascii="Times New Roman" w:eastAsia="SimSun" w:hAnsi="Times New Roman"/>
                <w:shd w:val="clear" w:color="auto" w:fill="FFFFFF"/>
                <w:lang w:eastAsia="zh-CN"/>
              </w:rPr>
              <w:t xml:space="preserve"> compared with NR channel coding</w:t>
            </w:r>
            <w:r w:rsidRPr="00B90A1B">
              <w:rPr>
                <w:rFonts w:ascii="Times New Roman" w:hAnsi="Times New Roman"/>
                <w:shd w:val="clear" w:color="auto" w:fill="FFFFFF"/>
              </w:rPr>
              <w:t>.</w:t>
            </w:r>
          </w:p>
          <w:p w14:paraId="789AE13F" w14:textId="77777777" w:rsidR="00DA0731" w:rsidRPr="00B90A1B" w:rsidRDefault="00DA0731" w:rsidP="00FA73AF">
            <w:pPr>
              <w:numPr>
                <w:ilvl w:val="0"/>
                <w:numId w:val="6"/>
              </w:numPr>
              <w:snapToGrid w:val="0"/>
              <w:spacing w:before="0" w:beforeAutospacing="1" w:after="0" w:afterAutospacing="1" w:line="260" w:lineRule="auto"/>
              <w:rPr>
                <w:rFonts w:ascii="Times New Roman" w:eastAsia="DengXian" w:hAnsi="Times New Roman"/>
                <w:lang w:eastAsia="zh-CN"/>
              </w:rPr>
            </w:pPr>
            <w:r w:rsidRPr="00B90A1B">
              <w:rPr>
                <w:rFonts w:ascii="Times New Roman" w:eastAsia="SimSun" w:hAnsi="Times New Roman"/>
                <w:shd w:val="clear" w:color="auto" w:fill="FFFFFF"/>
                <w:lang w:eastAsia="zh-CN"/>
              </w:rPr>
              <w:t xml:space="preserve">Proponent </w:t>
            </w:r>
            <w:r w:rsidRPr="00B90A1B">
              <w:rPr>
                <w:rFonts w:ascii="Times New Roman" w:hAnsi="Times New Roman"/>
                <w:shd w:val="clear" w:color="auto" w:fill="FFFFFF"/>
              </w:rPr>
              <w:t>companies to provide justification for the channel coding</w:t>
            </w:r>
            <w:r w:rsidRPr="00B90A1B">
              <w:rPr>
                <w:rFonts w:ascii="Times New Roman" w:eastAsia="SimSun" w:hAnsi="Times New Roman"/>
                <w:shd w:val="clear" w:color="auto" w:fill="FFFFFF"/>
                <w:lang w:eastAsia="zh-CN"/>
              </w:rPr>
              <w:t xml:space="preserve"> </w:t>
            </w:r>
            <w:r w:rsidRPr="00B90A1B">
              <w:rPr>
                <w:rFonts w:ascii="Times New Roman" w:hAnsi="Times New Roman"/>
                <w:shd w:val="clear" w:color="auto" w:fill="FFFFFF"/>
              </w:rPr>
              <w:t xml:space="preserve">extension, </w:t>
            </w:r>
            <w:r w:rsidRPr="00B90A1B">
              <w:rPr>
                <w:rFonts w:ascii="Times New Roman" w:eastAsia="SimSun" w:hAnsi="Times New Roman"/>
                <w:shd w:val="clear" w:color="auto" w:fill="FFFFFF"/>
                <w:lang w:eastAsia="zh-CN"/>
              </w:rPr>
              <w:t xml:space="preserve">and how to satisfy 6G requirements and characteristics with acceptable performance/complexity trade-off, </w:t>
            </w:r>
            <w:r w:rsidRPr="00B90A1B">
              <w:rPr>
                <w:rFonts w:ascii="Times New Roman" w:eastAsia="DengXian" w:hAnsi="Times New Roman"/>
                <w:bCs/>
              </w:rPr>
              <w:t xml:space="preserve">compared with </w:t>
            </w:r>
            <w:r w:rsidRPr="00B90A1B">
              <w:rPr>
                <w:rFonts w:ascii="Times New Roman" w:eastAsia="DengXian" w:hAnsi="Times New Roman"/>
                <w:bCs/>
                <w:lang w:eastAsia="zh-CN"/>
              </w:rPr>
              <w:t>data</w:t>
            </w:r>
            <w:r w:rsidRPr="00B90A1B">
              <w:rPr>
                <w:rFonts w:ascii="Times New Roman" w:eastAsia="DengXian" w:hAnsi="Times New Roman"/>
                <w:bCs/>
              </w:rPr>
              <w:t xml:space="preserve"> channel codes as defined in 5G NR</w:t>
            </w:r>
            <w:r w:rsidRPr="00B90A1B">
              <w:rPr>
                <w:rFonts w:ascii="Times New Roman" w:eastAsia="DengXian" w:hAnsi="Times New Roman"/>
                <w:bCs/>
                <w:lang w:eastAsia="zh-CN"/>
              </w:rPr>
              <w:t>.</w:t>
            </w:r>
          </w:p>
        </w:tc>
      </w:tr>
    </w:tbl>
    <w:p w14:paraId="2DC3B067" w14:textId="77777777" w:rsidR="00DA0731" w:rsidRPr="00571A23" w:rsidRDefault="00DA0731" w:rsidP="00DA0731">
      <w:pPr>
        <w:spacing w:after="60" w:line="288" w:lineRule="auto"/>
        <w:ind w:firstLineChars="90" w:firstLine="72"/>
        <w:jc w:val="left"/>
        <w:rPr>
          <w:rFonts w:ascii="Calibri" w:eastAsia="Malgun Gothic" w:hAnsi="Calibri" w:cs="Arial"/>
          <w:sz w:val="8"/>
          <w:szCs w:val="8"/>
          <w:lang w:val="en-GB" w:eastAsia="ko-KR"/>
        </w:rPr>
      </w:pPr>
    </w:p>
    <w:p w14:paraId="52DCDF36" w14:textId="266D0B50" w:rsidR="00311B5E" w:rsidRDefault="000C3BF9" w:rsidP="00311B5E">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In our view, </w:t>
      </w:r>
      <w:r w:rsidR="00630EA8">
        <w:rPr>
          <w:rFonts w:ascii="Calibri" w:eastAsia="Malgun Gothic" w:hAnsi="Calibri" w:cs="Arial"/>
          <w:lang w:val="en-GB" w:eastAsia="ko-KR"/>
        </w:rPr>
        <w:t xml:space="preserve">when discussing novel 6GR design proposals, </w:t>
      </w:r>
      <w:r w:rsidR="00DA0731">
        <w:rPr>
          <w:rFonts w:ascii="Calibri" w:eastAsia="Malgun Gothic" w:hAnsi="Calibri" w:cs="Arial"/>
          <w:lang w:val="en-GB" w:eastAsia="ko-KR"/>
        </w:rPr>
        <w:t xml:space="preserve">RAN1 studies should </w:t>
      </w:r>
      <w:r w:rsidR="00630EA8">
        <w:rPr>
          <w:rFonts w:ascii="Calibri" w:eastAsia="Malgun Gothic" w:hAnsi="Calibri" w:cs="Arial"/>
          <w:lang w:val="en-GB" w:eastAsia="ko-KR"/>
        </w:rPr>
        <w:t xml:space="preserve">proactively </w:t>
      </w:r>
      <w:r w:rsidR="00DA0731">
        <w:rPr>
          <w:rFonts w:ascii="Calibri" w:eastAsia="Malgun Gothic" w:hAnsi="Calibri" w:cs="Arial"/>
          <w:lang w:val="en-GB" w:eastAsia="ko-KR"/>
        </w:rPr>
        <w:t xml:space="preserve">emphasize </w:t>
      </w:r>
      <w:r w:rsidR="00630EA8">
        <w:rPr>
          <w:rFonts w:ascii="Calibri" w:eastAsia="Malgun Gothic" w:hAnsi="Calibri" w:cs="Arial"/>
          <w:lang w:val="en-GB" w:eastAsia="ko-KR"/>
        </w:rPr>
        <w:t>the</w:t>
      </w:r>
      <w:r w:rsidR="00C62624">
        <w:rPr>
          <w:rFonts w:ascii="Calibri" w:eastAsia="Malgun Gothic" w:hAnsi="Calibri" w:cs="Arial"/>
          <w:lang w:val="en-GB" w:eastAsia="ko-KR"/>
        </w:rPr>
        <w:t>ir</w:t>
      </w:r>
      <w:r w:rsidR="00DA0731">
        <w:rPr>
          <w:rFonts w:ascii="Calibri" w:eastAsia="Malgun Gothic" w:hAnsi="Calibri" w:cs="Arial"/>
          <w:lang w:val="en-GB" w:eastAsia="ko-KR"/>
        </w:rPr>
        <w:t xml:space="preserve"> impact on </w:t>
      </w:r>
      <w:r w:rsidR="00311B5E" w:rsidRPr="00311B5E">
        <w:rPr>
          <w:rFonts w:ascii="Calibri" w:eastAsia="Malgun Gothic" w:hAnsi="Calibri" w:cs="Arial"/>
          <w:lang w:val="en-GB" w:eastAsia="ko-KR"/>
        </w:rPr>
        <w:t>migrat</w:t>
      </w:r>
      <w:r w:rsidR="00630EA8">
        <w:rPr>
          <w:rFonts w:ascii="Calibri" w:eastAsia="Malgun Gothic" w:hAnsi="Calibri" w:cs="Arial"/>
          <w:lang w:val="en-GB" w:eastAsia="ko-KR"/>
        </w:rPr>
        <w:t>ing</w:t>
      </w:r>
      <w:r w:rsidR="00DA0731">
        <w:rPr>
          <w:rFonts w:ascii="Calibri" w:eastAsia="Malgun Gothic" w:hAnsi="Calibri" w:cs="Arial"/>
          <w:lang w:val="en-GB" w:eastAsia="ko-KR"/>
        </w:rPr>
        <w:t xml:space="preserve"> from 5G to 6GR deployments</w:t>
      </w:r>
      <w:r w:rsidR="00C62624">
        <w:rPr>
          <w:rFonts w:ascii="Calibri" w:eastAsia="Malgun Gothic" w:hAnsi="Calibri" w:cs="Arial"/>
          <w:lang w:val="en-GB" w:eastAsia="ko-KR"/>
        </w:rPr>
        <w:t>. This could, for instance, be accomplished</w:t>
      </w:r>
      <w:r w:rsidR="00311B5E" w:rsidRPr="00311B5E">
        <w:rPr>
          <w:rFonts w:ascii="Calibri" w:eastAsia="Malgun Gothic" w:hAnsi="Calibri" w:cs="Arial"/>
          <w:lang w:val="en-GB" w:eastAsia="ko-KR"/>
        </w:rPr>
        <w:t xml:space="preserve"> in the form of high-level description</w:t>
      </w:r>
      <w:r w:rsidR="00DA0731">
        <w:rPr>
          <w:rFonts w:ascii="Calibri" w:eastAsia="Malgun Gothic" w:hAnsi="Calibri" w:cs="Arial"/>
          <w:lang w:val="en-GB" w:eastAsia="ko-KR"/>
        </w:rPr>
        <w:t>s</w:t>
      </w:r>
      <w:r w:rsidR="00311B5E" w:rsidRPr="00311B5E">
        <w:rPr>
          <w:rFonts w:ascii="Calibri" w:eastAsia="Malgun Gothic" w:hAnsi="Calibri" w:cs="Arial"/>
          <w:lang w:val="en-GB" w:eastAsia="ko-KR"/>
        </w:rPr>
        <w:t xml:space="preserve"> of </w:t>
      </w:r>
      <w:r w:rsidR="00DA0731">
        <w:rPr>
          <w:rFonts w:ascii="Calibri" w:eastAsia="Malgun Gothic" w:hAnsi="Calibri" w:cs="Arial"/>
          <w:lang w:val="en-GB" w:eastAsia="ko-KR"/>
        </w:rPr>
        <w:t>the required</w:t>
      </w:r>
      <w:r w:rsidR="00311B5E" w:rsidRPr="00311B5E">
        <w:rPr>
          <w:rFonts w:ascii="Calibri" w:eastAsia="Malgun Gothic" w:hAnsi="Calibri" w:cs="Arial"/>
          <w:lang w:val="en-GB" w:eastAsia="ko-KR"/>
        </w:rPr>
        <w:t xml:space="preserve"> modifications to </w:t>
      </w:r>
      <w:r w:rsidR="00DA0731">
        <w:rPr>
          <w:rFonts w:ascii="Calibri" w:eastAsia="Malgun Gothic" w:hAnsi="Calibri" w:cs="Arial"/>
          <w:lang w:val="en-GB" w:eastAsia="ko-KR"/>
        </w:rPr>
        <w:t xml:space="preserve">existing </w:t>
      </w:r>
      <w:r w:rsidR="00311B5E" w:rsidRPr="00311B5E">
        <w:rPr>
          <w:rFonts w:ascii="Calibri" w:eastAsia="Malgun Gothic" w:hAnsi="Calibri" w:cs="Arial"/>
          <w:lang w:val="en-GB" w:eastAsia="ko-KR"/>
        </w:rPr>
        <w:t>5G NR features, schemes</w:t>
      </w:r>
      <w:r w:rsidR="00DA0731">
        <w:rPr>
          <w:rFonts w:ascii="Calibri" w:eastAsia="Malgun Gothic" w:hAnsi="Calibri" w:cs="Arial"/>
          <w:lang w:val="en-GB" w:eastAsia="ko-KR"/>
        </w:rPr>
        <w:t>,</w:t>
      </w:r>
      <w:r w:rsidR="00311B5E" w:rsidRPr="00311B5E">
        <w:rPr>
          <w:rFonts w:ascii="Calibri" w:eastAsia="Malgun Gothic" w:hAnsi="Calibri" w:cs="Arial"/>
          <w:lang w:val="en-GB" w:eastAsia="ko-KR"/>
        </w:rPr>
        <w:t xml:space="preserve"> and/or functionalities</w:t>
      </w:r>
      <w:r w:rsidR="00DA0731">
        <w:rPr>
          <w:rFonts w:ascii="Calibri" w:eastAsia="Malgun Gothic" w:hAnsi="Calibri" w:cs="Arial"/>
          <w:lang w:val="en-GB" w:eastAsia="ko-KR"/>
        </w:rPr>
        <w:t xml:space="preserve">. </w:t>
      </w:r>
      <w:r w:rsidR="00CA1DF4">
        <w:rPr>
          <w:rFonts w:ascii="Calibri" w:eastAsia="Malgun Gothic" w:hAnsi="Calibri" w:cs="Arial"/>
          <w:lang w:val="en-GB" w:eastAsia="ko-KR"/>
        </w:rPr>
        <w:t xml:space="preserve">Such </w:t>
      </w:r>
      <w:r w:rsidR="00311B5E" w:rsidRPr="00311B5E">
        <w:rPr>
          <w:rFonts w:ascii="Calibri" w:eastAsia="Malgun Gothic" w:hAnsi="Calibri" w:cs="Arial"/>
          <w:lang w:val="en-GB" w:eastAsia="ko-KR"/>
        </w:rPr>
        <w:t>design outline</w:t>
      </w:r>
      <w:r w:rsidR="00CA1DF4">
        <w:rPr>
          <w:rFonts w:ascii="Calibri" w:eastAsia="Malgun Gothic" w:hAnsi="Calibri" w:cs="Arial"/>
          <w:lang w:val="en-GB" w:eastAsia="ko-KR"/>
        </w:rPr>
        <w:t>s</w:t>
      </w:r>
      <w:r w:rsidR="00311B5E" w:rsidRPr="00311B5E">
        <w:rPr>
          <w:rFonts w:ascii="Calibri" w:eastAsia="Malgun Gothic" w:hAnsi="Calibri" w:cs="Arial"/>
          <w:lang w:val="en-GB" w:eastAsia="ko-KR"/>
        </w:rPr>
        <w:t xml:space="preserve"> </w:t>
      </w:r>
      <w:r w:rsidR="00CA1DF4">
        <w:rPr>
          <w:rFonts w:ascii="Calibri" w:eastAsia="Malgun Gothic" w:hAnsi="Calibri" w:cs="Arial"/>
          <w:lang w:val="en-GB" w:eastAsia="ko-KR"/>
        </w:rPr>
        <w:t xml:space="preserve">should never be </w:t>
      </w:r>
      <w:r w:rsidR="008377BD">
        <w:rPr>
          <w:rFonts w:ascii="Calibri" w:eastAsia="Malgun Gothic" w:hAnsi="Calibri" w:cs="Arial"/>
          <w:lang w:val="en-GB" w:eastAsia="ko-KR"/>
        </w:rPr>
        <w:t>construed</w:t>
      </w:r>
      <w:r w:rsidR="00311B5E" w:rsidRPr="00311B5E">
        <w:rPr>
          <w:rFonts w:ascii="Calibri" w:eastAsia="Malgun Gothic" w:hAnsi="Calibri" w:cs="Arial"/>
          <w:lang w:val="en-GB" w:eastAsia="ko-KR"/>
        </w:rPr>
        <w:t xml:space="preserve"> to impose a certain implementation solution</w:t>
      </w:r>
      <w:r w:rsidR="00DA0731">
        <w:rPr>
          <w:rFonts w:ascii="Calibri" w:eastAsia="Malgun Gothic" w:hAnsi="Calibri" w:cs="Arial"/>
          <w:lang w:val="en-GB" w:eastAsia="ko-KR"/>
        </w:rPr>
        <w:t xml:space="preserve"> or </w:t>
      </w:r>
      <w:r w:rsidR="00311B5E" w:rsidRPr="00311B5E">
        <w:rPr>
          <w:rFonts w:ascii="Calibri" w:eastAsia="Malgun Gothic" w:hAnsi="Calibri" w:cs="Arial"/>
          <w:lang w:val="en-GB" w:eastAsia="ko-KR"/>
        </w:rPr>
        <w:t>approach</w:t>
      </w:r>
      <w:r w:rsidR="00DA0731">
        <w:rPr>
          <w:rFonts w:ascii="Calibri" w:eastAsia="Malgun Gothic" w:hAnsi="Calibri" w:cs="Arial"/>
          <w:lang w:val="en-GB" w:eastAsia="ko-KR"/>
        </w:rPr>
        <w:t>. R</w:t>
      </w:r>
      <w:r w:rsidR="00311B5E" w:rsidRPr="00311B5E">
        <w:rPr>
          <w:rFonts w:ascii="Calibri" w:eastAsia="Malgun Gothic" w:hAnsi="Calibri" w:cs="Arial"/>
          <w:lang w:val="en-GB" w:eastAsia="ko-KR"/>
        </w:rPr>
        <w:t>ather</w:t>
      </w:r>
      <w:r w:rsidR="00032E3D">
        <w:rPr>
          <w:rFonts w:ascii="Calibri" w:eastAsia="Malgun Gothic" w:hAnsi="Calibri" w:cs="Arial"/>
          <w:lang w:val="en-GB" w:eastAsia="ko-KR"/>
        </w:rPr>
        <w:t>,</w:t>
      </w:r>
      <w:r w:rsidR="00311B5E" w:rsidRPr="00311B5E">
        <w:rPr>
          <w:rFonts w:ascii="Calibri" w:eastAsia="Malgun Gothic" w:hAnsi="Calibri" w:cs="Arial"/>
          <w:lang w:val="en-GB" w:eastAsia="ko-KR"/>
        </w:rPr>
        <w:t xml:space="preserve"> </w:t>
      </w:r>
      <w:r w:rsidR="00CA1DF4">
        <w:rPr>
          <w:rFonts w:ascii="Calibri" w:eastAsia="Malgun Gothic" w:hAnsi="Calibri" w:cs="Arial"/>
          <w:lang w:val="en-GB" w:eastAsia="ko-KR"/>
        </w:rPr>
        <w:t>they</w:t>
      </w:r>
      <w:r w:rsidR="00DA0731">
        <w:rPr>
          <w:rFonts w:ascii="Calibri" w:eastAsia="Malgun Gothic" w:hAnsi="Calibri" w:cs="Arial"/>
          <w:lang w:val="en-GB" w:eastAsia="ko-KR"/>
        </w:rPr>
        <w:t xml:space="preserve"> </w:t>
      </w:r>
      <w:r w:rsidR="00311B5E" w:rsidRPr="00311B5E">
        <w:rPr>
          <w:rFonts w:ascii="Calibri" w:eastAsia="Malgun Gothic" w:hAnsi="Calibri" w:cs="Arial"/>
          <w:lang w:val="en-GB" w:eastAsia="ko-KR"/>
        </w:rPr>
        <w:t xml:space="preserve">provide a “means of feasibility” argument by the proponent(s) of a new/modified feature that can help the 3GPP community evaluate the needed technological upgrades </w:t>
      </w:r>
      <w:r w:rsidR="004E4C6A">
        <w:rPr>
          <w:rFonts w:ascii="Calibri" w:eastAsia="Malgun Gothic" w:hAnsi="Calibri" w:cs="Arial"/>
          <w:lang w:val="en-GB" w:eastAsia="ko-KR"/>
        </w:rPr>
        <w:t>required</w:t>
      </w:r>
      <w:r w:rsidR="00311B5E" w:rsidRPr="00311B5E">
        <w:rPr>
          <w:rFonts w:ascii="Calibri" w:eastAsia="Malgun Gothic" w:hAnsi="Calibri" w:cs="Arial"/>
          <w:lang w:val="en-GB" w:eastAsia="ko-KR"/>
        </w:rPr>
        <w:t xml:space="preserve"> to support that feature.</w:t>
      </w:r>
    </w:p>
    <w:p w14:paraId="2BB2A309" w14:textId="77777777" w:rsidR="00031713" w:rsidRDefault="00031713" w:rsidP="00031713">
      <w:pPr>
        <w:pStyle w:val="Observation"/>
        <w:numPr>
          <w:ilvl w:val="0"/>
          <w:numId w:val="0"/>
        </w:numPr>
        <w:spacing w:after="120" w:line="276" w:lineRule="auto"/>
        <w:ind w:left="502" w:hanging="360"/>
        <w:jc w:val="both"/>
        <w:rPr>
          <w:rFonts w:ascii="Calibri" w:eastAsia="Malgun Gothic" w:hAnsi="Calibri" w:cs="Arial"/>
          <w:lang w:val="en-US" w:eastAsia="ko-KR"/>
        </w:rPr>
      </w:pPr>
    </w:p>
    <w:p w14:paraId="0AC761F6" w14:textId="1DE66B64" w:rsidR="005255C8" w:rsidRPr="007103FE" w:rsidRDefault="00031713" w:rsidP="00031713">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4: </w:t>
      </w:r>
      <w:r w:rsidR="006D569D" w:rsidRPr="006D569D">
        <w:rPr>
          <w:rFonts w:ascii="Calibri" w:eastAsia="Malgun Gothic" w:hAnsi="Calibri" w:cs="Arial"/>
          <w:lang w:val="en-US" w:eastAsia="ko-KR"/>
        </w:rPr>
        <w:t xml:space="preserve">RAN1 studies should proactively emphasize the impact </w:t>
      </w:r>
      <w:r w:rsidR="007103FE">
        <w:rPr>
          <w:rFonts w:ascii="Calibri" w:eastAsia="Malgun Gothic" w:hAnsi="Calibri" w:cs="Arial"/>
          <w:lang w:val="en-US" w:eastAsia="ko-KR"/>
        </w:rPr>
        <w:t xml:space="preserve">of </w:t>
      </w:r>
      <w:r w:rsidR="007103FE" w:rsidRPr="007103FE">
        <w:rPr>
          <w:rFonts w:ascii="Calibri" w:eastAsia="Malgun Gothic" w:hAnsi="Calibri" w:cs="Arial"/>
          <w:lang w:val="en-US" w:eastAsia="ko-KR"/>
        </w:rPr>
        <w:t xml:space="preserve">novel 6GR design proposals </w:t>
      </w:r>
      <w:r w:rsidR="006D569D" w:rsidRPr="006D569D">
        <w:rPr>
          <w:rFonts w:ascii="Calibri" w:eastAsia="Malgun Gothic" w:hAnsi="Calibri" w:cs="Arial"/>
          <w:lang w:val="en-US" w:eastAsia="ko-KR"/>
        </w:rPr>
        <w:t>on migrating from 5G to 6GR deployments. This could, for instance, be accomplished in the form of high-level descriptions of the required modifications to existing 5G NR features, schemes, and/or functionalities.</w:t>
      </w:r>
    </w:p>
    <w:p w14:paraId="4298628B" w14:textId="77777777" w:rsidR="007103FE" w:rsidRPr="00C30069" w:rsidRDefault="007103FE" w:rsidP="007103FE">
      <w:pPr>
        <w:pStyle w:val="Observation"/>
        <w:numPr>
          <w:ilvl w:val="0"/>
          <w:numId w:val="0"/>
        </w:numPr>
        <w:spacing w:after="120" w:line="276" w:lineRule="auto"/>
        <w:jc w:val="both"/>
        <w:rPr>
          <w:lang w:val="en-US"/>
        </w:rPr>
      </w:pPr>
    </w:p>
    <w:p w14:paraId="6F41CF67" w14:textId="4B8A8A31" w:rsidR="00311B5E" w:rsidRDefault="00204D80" w:rsidP="00311B5E">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T</w:t>
      </w:r>
      <w:r w:rsidR="00311B5E" w:rsidRPr="00311B5E">
        <w:rPr>
          <w:rFonts w:ascii="Calibri" w:eastAsia="Malgun Gothic" w:hAnsi="Calibri" w:cs="Arial"/>
          <w:lang w:val="en-GB" w:eastAsia="ko-KR"/>
        </w:rPr>
        <w:t>o ensure reasonable evaluation of potential 6GR features, RAN</w:t>
      </w:r>
      <w:r w:rsidR="00083C4F">
        <w:rPr>
          <w:rFonts w:ascii="Calibri" w:eastAsia="Malgun Gothic" w:hAnsi="Calibri" w:cs="Arial"/>
          <w:lang w:val="en-GB" w:eastAsia="ko-KR"/>
        </w:rPr>
        <w:t>1</w:t>
      </w:r>
      <w:r w:rsidR="00311B5E" w:rsidRPr="00311B5E">
        <w:rPr>
          <w:rFonts w:ascii="Calibri" w:eastAsia="Malgun Gothic" w:hAnsi="Calibri" w:cs="Arial"/>
          <w:lang w:val="en-GB" w:eastAsia="ko-KR"/>
        </w:rPr>
        <w:t xml:space="preserve"> 6G stud</w:t>
      </w:r>
      <w:r w:rsidR="00CF0866">
        <w:rPr>
          <w:rFonts w:ascii="Calibri" w:eastAsia="Malgun Gothic" w:hAnsi="Calibri" w:cs="Arial"/>
          <w:lang w:val="en-GB" w:eastAsia="ko-KR"/>
        </w:rPr>
        <w:t>ies</w:t>
      </w:r>
      <w:r w:rsidR="00311B5E" w:rsidRPr="00311B5E">
        <w:rPr>
          <w:rFonts w:ascii="Calibri" w:eastAsia="Malgun Gothic" w:hAnsi="Calibri" w:cs="Arial"/>
          <w:lang w:val="en-GB" w:eastAsia="ko-KR"/>
        </w:rPr>
        <w:t xml:space="preserve"> should </w:t>
      </w:r>
      <w:r w:rsidR="004E4C6A">
        <w:rPr>
          <w:rFonts w:ascii="Calibri" w:eastAsia="Malgun Gothic" w:hAnsi="Calibri" w:cs="Arial"/>
          <w:lang w:val="en-GB" w:eastAsia="ko-KR"/>
        </w:rPr>
        <w:t xml:space="preserve">additionally </w:t>
      </w:r>
      <w:r w:rsidR="00311B5E" w:rsidRPr="00311B5E">
        <w:rPr>
          <w:rFonts w:ascii="Calibri" w:eastAsia="Malgun Gothic" w:hAnsi="Calibri" w:cs="Arial"/>
          <w:lang w:val="en-GB" w:eastAsia="ko-KR"/>
        </w:rPr>
        <w:t xml:space="preserve">emphasize the </w:t>
      </w:r>
      <w:r w:rsidR="00083C4F" w:rsidRPr="00083C4F">
        <w:rPr>
          <w:rFonts w:ascii="Calibri" w:eastAsia="Malgun Gothic" w:hAnsi="Calibri" w:cs="Arial"/>
          <w:lang w:eastAsia="ko-KR"/>
        </w:rPr>
        <w:t>impact of novel 6GR design proposals</w:t>
      </w:r>
      <w:r w:rsidR="00083C4F">
        <w:rPr>
          <w:rFonts w:ascii="Calibri" w:eastAsia="Malgun Gothic" w:hAnsi="Calibri" w:cs="Arial"/>
          <w:lang w:eastAsia="ko-KR"/>
        </w:rPr>
        <w:t xml:space="preserve"> on</w:t>
      </w:r>
      <w:r w:rsidR="00311B5E" w:rsidRPr="00311B5E">
        <w:rPr>
          <w:rFonts w:ascii="Calibri" w:eastAsia="Malgun Gothic" w:hAnsi="Calibri" w:cs="Arial"/>
          <w:lang w:val="en-GB" w:eastAsia="ko-KR"/>
        </w:rPr>
        <w:t xml:space="preserve"> </w:t>
      </w:r>
      <w:r w:rsidR="004E4C6A">
        <w:rPr>
          <w:rFonts w:ascii="Calibri" w:eastAsia="Malgun Gothic" w:hAnsi="Calibri" w:cs="Arial"/>
          <w:lang w:val="en-GB" w:eastAsia="ko-KR"/>
        </w:rPr>
        <w:t>p</w:t>
      </w:r>
      <w:r w:rsidR="00311B5E" w:rsidRPr="00311B5E">
        <w:rPr>
          <w:rFonts w:ascii="Calibri" w:eastAsia="Malgun Gothic" w:hAnsi="Calibri" w:cs="Arial"/>
          <w:lang w:val="en-GB" w:eastAsia="ko-KR"/>
        </w:rPr>
        <w:t>erformance</w:t>
      </w:r>
      <w:r w:rsidR="00083C4F">
        <w:rPr>
          <w:rFonts w:ascii="Calibri" w:eastAsia="Malgun Gothic" w:hAnsi="Calibri" w:cs="Arial"/>
          <w:lang w:val="en-GB" w:eastAsia="ko-KR"/>
        </w:rPr>
        <w:t xml:space="preserve"> and</w:t>
      </w:r>
      <w:r w:rsidR="00311B5E" w:rsidRPr="00311B5E">
        <w:rPr>
          <w:rFonts w:ascii="Calibri" w:eastAsia="Malgun Gothic" w:hAnsi="Calibri" w:cs="Arial"/>
          <w:lang w:val="en-GB" w:eastAsia="ko-KR"/>
        </w:rPr>
        <w:t xml:space="preserve"> </w:t>
      </w:r>
      <w:r w:rsidR="00874EDB">
        <w:rPr>
          <w:rFonts w:ascii="Calibri" w:eastAsia="Malgun Gothic" w:hAnsi="Calibri" w:cs="Arial"/>
          <w:lang w:val="en-GB" w:eastAsia="ko-KR"/>
        </w:rPr>
        <w:t xml:space="preserve">efficiency </w:t>
      </w:r>
      <w:r w:rsidR="00311B5E" w:rsidRPr="00311B5E">
        <w:rPr>
          <w:rFonts w:ascii="Calibri" w:eastAsia="Malgun Gothic" w:hAnsi="Calibri" w:cs="Arial"/>
          <w:lang w:val="en-GB" w:eastAsia="ko-KR"/>
        </w:rPr>
        <w:t xml:space="preserve">with the legacy NR design as a reference. </w:t>
      </w:r>
    </w:p>
    <w:p w14:paraId="7D96D13F" w14:textId="77777777" w:rsidR="00031713" w:rsidRDefault="00031713" w:rsidP="00031713">
      <w:pPr>
        <w:pStyle w:val="Observation"/>
        <w:numPr>
          <w:ilvl w:val="0"/>
          <w:numId w:val="0"/>
        </w:numPr>
        <w:spacing w:after="120" w:line="276" w:lineRule="auto"/>
        <w:ind w:left="502" w:hanging="360"/>
        <w:jc w:val="both"/>
        <w:rPr>
          <w:rFonts w:ascii="Calibri" w:eastAsia="Malgun Gothic" w:hAnsi="Calibri" w:cs="Arial"/>
          <w:lang w:val="en-US" w:eastAsia="ko-KR"/>
        </w:rPr>
      </w:pPr>
    </w:p>
    <w:p w14:paraId="6B3E946E" w14:textId="2BB298A6" w:rsidR="00824812" w:rsidRPr="00C30069" w:rsidRDefault="00031713" w:rsidP="00031713">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5: </w:t>
      </w:r>
      <w:r w:rsidR="00CF0866" w:rsidRPr="00CF0866">
        <w:rPr>
          <w:rFonts w:ascii="Calibri" w:eastAsia="Malgun Gothic" w:hAnsi="Calibri" w:cs="Arial"/>
          <w:lang w:val="en-US" w:eastAsia="ko-KR"/>
        </w:rPr>
        <w:t>RAN1 6G studies should additionally emphasize the impact of novel 6GR design proposals on performance and efficiency with the legacy NR design as a reference.</w:t>
      </w:r>
    </w:p>
    <w:p w14:paraId="119661CC" w14:textId="77777777" w:rsidR="00CF0866" w:rsidRDefault="00CF0866" w:rsidP="00311B5E">
      <w:pPr>
        <w:spacing w:after="60" w:line="288" w:lineRule="auto"/>
        <w:ind w:firstLineChars="90" w:firstLine="180"/>
        <w:jc w:val="left"/>
        <w:rPr>
          <w:rFonts w:ascii="Calibri" w:eastAsia="Malgun Gothic" w:hAnsi="Calibri" w:cs="Arial"/>
          <w:lang w:eastAsia="ko-KR"/>
        </w:rPr>
      </w:pPr>
    </w:p>
    <w:p w14:paraId="0EE47A57" w14:textId="1C686168" w:rsidR="00311B5E" w:rsidRPr="00311B5E" w:rsidRDefault="00311B5E" w:rsidP="0060791A">
      <w:pPr>
        <w:spacing w:after="60" w:line="288" w:lineRule="auto"/>
        <w:ind w:firstLineChars="90" w:firstLine="180"/>
        <w:jc w:val="left"/>
        <w:rPr>
          <w:rFonts w:ascii="Calibri" w:eastAsia="Malgun Gothic" w:hAnsi="Calibri" w:cs="Arial"/>
          <w:lang w:val="en-GB" w:eastAsia="ko-KR"/>
        </w:rPr>
      </w:pPr>
      <w:r w:rsidRPr="00CF0866">
        <w:rPr>
          <w:rFonts w:ascii="Calibri" w:eastAsia="Malgun Gothic" w:hAnsi="Calibri" w:cs="Arial"/>
          <w:lang w:val="en-GB" w:eastAsia="ko-KR"/>
        </w:rPr>
        <w:lastRenderedPageBreak/>
        <w:t>Performance</w:t>
      </w:r>
      <w:r w:rsidRPr="00311B5E">
        <w:rPr>
          <w:rFonts w:ascii="Calibri" w:eastAsia="Malgun Gothic" w:hAnsi="Calibri" w:cs="Arial"/>
          <w:lang w:val="en-GB" w:eastAsia="ko-KR"/>
        </w:rPr>
        <w:t xml:space="preserve"> corresponds to classical communication metrics used in legacy generations, e.g., throughput, </w:t>
      </w:r>
      <w:r w:rsidR="004E4C6A">
        <w:rPr>
          <w:rFonts w:ascii="Calibri" w:eastAsia="Malgun Gothic" w:hAnsi="Calibri" w:cs="Arial"/>
          <w:lang w:val="en-GB" w:eastAsia="ko-KR"/>
        </w:rPr>
        <w:t>spectral efficiency</w:t>
      </w:r>
      <w:r w:rsidRPr="00311B5E">
        <w:rPr>
          <w:rFonts w:ascii="Calibri" w:eastAsia="Malgun Gothic" w:hAnsi="Calibri" w:cs="Arial"/>
          <w:lang w:val="en-GB" w:eastAsia="ko-KR"/>
        </w:rPr>
        <w:t xml:space="preserve">, latency, reliability, etc. </w:t>
      </w:r>
      <w:r w:rsidR="004E4C6A">
        <w:rPr>
          <w:rFonts w:ascii="Calibri" w:eastAsia="Malgun Gothic" w:hAnsi="Calibri" w:cs="Arial"/>
          <w:lang w:val="en-GB" w:eastAsia="ko-KR"/>
        </w:rPr>
        <w:t>3GPP</w:t>
      </w:r>
      <w:r w:rsidRPr="00311B5E">
        <w:rPr>
          <w:rFonts w:ascii="Calibri" w:eastAsia="Malgun Gothic" w:hAnsi="Calibri" w:cs="Arial"/>
          <w:lang w:val="en-GB" w:eastAsia="ko-KR"/>
        </w:rPr>
        <w:t xml:space="preserve"> should strive to</w:t>
      </w:r>
      <w:r w:rsidR="00221F27">
        <w:rPr>
          <w:rFonts w:ascii="Calibri" w:eastAsia="Malgun Gothic" w:hAnsi="Calibri" w:cs="Arial"/>
          <w:lang w:val="en-GB" w:eastAsia="ko-KR"/>
        </w:rPr>
        <w:t xml:space="preserve"> significantly</w:t>
      </w:r>
      <w:r w:rsidRPr="00311B5E">
        <w:rPr>
          <w:rFonts w:ascii="Calibri" w:eastAsia="Malgun Gothic" w:hAnsi="Calibri" w:cs="Arial"/>
          <w:lang w:val="en-GB" w:eastAsia="ko-KR"/>
        </w:rPr>
        <w:t xml:space="preserve"> improve on</w:t>
      </w:r>
      <w:r w:rsidR="00221F27">
        <w:rPr>
          <w:rFonts w:ascii="Calibri" w:eastAsia="Malgun Gothic" w:hAnsi="Calibri" w:cs="Arial"/>
          <w:lang w:val="en-GB" w:eastAsia="ko-KR"/>
        </w:rPr>
        <w:t xml:space="preserve"> </w:t>
      </w:r>
      <w:r w:rsidRPr="00311B5E">
        <w:rPr>
          <w:rFonts w:ascii="Calibri" w:eastAsia="Malgun Gothic" w:hAnsi="Calibri" w:cs="Arial"/>
          <w:lang w:val="en-GB" w:eastAsia="ko-KR"/>
        </w:rPr>
        <w:t xml:space="preserve">the legacy performance. </w:t>
      </w:r>
      <w:r w:rsidR="0060791A">
        <w:rPr>
          <w:rFonts w:ascii="Calibri" w:eastAsia="Malgun Gothic" w:hAnsi="Calibri" w:cs="Arial"/>
          <w:lang w:val="en-GB" w:eastAsia="ko-KR"/>
        </w:rPr>
        <w:t xml:space="preserve"> </w:t>
      </w:r>
      <w:r w:rsidRPr="0060791A">
        <w:rPr>
          <w:rFonts w:ascii="Calibri" w:eastAsia="Malgun Gothic" w:hAnsi="Calibri" w:cs="Arial"/>
          <w:lang w:val="en-GB" w:eastAsia="ko-KR"/>
        </w:rPr>
        <w:t>Efficiency</w:t>
      </w:r>
      <w:r w:rsidRPr="00311B5E">
        <w:rPr>
          <w:rFonts w:ascii="Calibri" w:eastAsia="Malgun Gothic" w:hAnsi="Calibri" w:cs="Arial"/>
          <w:lang w:val="en-GB" w:eastAsia="ko-KR"/>
        </w:rPr>
        <w:t xml:space="preserve"> includes preliminary evaluation of the underlying operational/implementation efficiency needed to support the potential 6GR new feature, including energy efficiency, design complexity at the transmitter/receiver sides, algorithm/scheme complexity, as well as other aspects impacting the cost efficiency of prospective 6G deployment, e.g., dataset/metadata signaling overhead over backhaul, etc.</w:t>
      </w:r>
      <w:r w:rsidR="005C40E3">
        <w:rPr>
          <w:rFonts w:ascii="Calibri" w:eastAsia="Malgun Gothic" w:hAnsi="Calibri" w:cs="Arial"/>
          <w:lang w:val="en-GB" w:eastAsia="ko-KR"/>
        </w:rPr>
        <w:t xml:space="preserve"> New/</w:t>
      </w:r>
      <w:r w:rsidR="007C2BC0">
        <w:rPr>
          <w:rFonts w:ascii="Calibri" w:eastAsia="Malgun Gothic" w:hAnsi="Calibri" w:cs="Arial"/>
          <w:lang w:val="en-GB" w:eastAsia="ko-KR"/>
        </w:rPr>
        <w:t xml:space="preserve">updated performance metrics may </w:t>
      </w:r>
      <w:r w:rsidR="009D708F">
        <w:rPr>
          <w:rFonts w:ascii="Calibri" w:eastAsia="Malgun Gothic" w:hAnsi="Calibri" w:cs="Arial"/>
          <w:lang w:val="en-GB" w:eastAsia="ko-KR"/>
        </w:rPr>
        <w:t xml:space="preserve">need to be introduced </w:t>
      </w:r>
      <w:r w:rsidR="006B3410">
        <w:rPr>
          <w:rFonts w:ascii="Calibri" w:eastAsia="Malgun Gothic" w:hAnsi="Calibri" w:cs="Arial"/>
          <w:lang w:val="en-GB" w:eastAsia="ko-KR"/>
        </w:rPr>
        <w:t>to quantify efficiency, e.g., energy efficiency</w:t>
      </w:r>
      <w:r w:rsidR="0069070D">
        <w:rPr>
          <w:rFonts w:ascii="Calibri" w:eastAsia="Malgun Gothic" w:hAnsi="Calibri" w:cs="Arial"/>
          <w:lang w:val="en-GB" w:eastAsia="ko-KR"/>
        </w:rPr>
        <w:t xml:space="preserve">, </w:t>
      </w:r>
      <w:r w:rsidR="0035520D">
        <w:rPr>
          <w:rFonts w:ascii="Calibri" w:eastAsia="Malgun Gothic" w:hAnsi="Calibri" w:cs="Arial"/>
          <w:lang w:val="en-GB" w:eastAsia="ko-KR"/>
        </w:rPr>
        <w:t xml:space="preserve">as to be recommended by </w:t>
      </w:r>
      <w:r w:rsidR="001818CA">
        <w:rPr>
          <w:rFonts w:ascii="Calibri" w:eastAsia="Malgun Gothic" w:hAnsi="Calibri" w:cs="Arial"/>
          <w:lang w:val="en-GB" w:eastAsia="ko-KR"/>
        </w:rPr>
        <w:t>the 6GR study on evaluation assumptions.</w:t>
      </w:r>
    </w:p>
    <w:p w14:paraId="619D03A3" w14:textId="77777777" w:rsidR="00FB78FC" w:rsidRPr="00FB78FC" w:rsidRDefault="00FB78FC" w:rsidP="00FB78FC">
      <w:pPr>
        <w:spacing w:after="60" w:line="288" w:lineRule="auto"/>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3D0BEB95" w14:textId="49098CA3" w:rsidR="00337708" w:rsidRDefault="002A62DD" w:rsidP="00337708">
      <w:pPr>
        <w:spacing w:after="60" w:line="288" w:lineRule="auto"/>
        <w:ind w:firstLineChars="90" w:firstLine="180"/>
        <w:jc w:val="left"/>
        <w:rPr>
          <w:rFonts w:ascii="Calibri" w:eastAsia="Malgun Gothic" w:hAnsi="Calibri" w:cs="Arial"/>
          <w:bCs/>
          <w:iCs/>
          <w:lang w:val="en-GB" w:eastAsia="ko-KR"/>
        </w:rPr>
      </w:pPr>
      <w:r w:rsidRPr="002A62DD">
        <w:rPr>
          <w:rFonts w:ascii="Calibri" w:eastAsia="Malgun Gothic" w:hAnsi="Calibri" w:cs="Arial"/>
          <w:bCs/>
          <w:iCs/>
          <w:lang w:val="en-GB" w:eastAsia="ko-KR"/>
        </w:rPr>
        <w:t xml:space="preserve">This contribution </w:t>
      </w:r>
      <w:r>
        <w:rPr>
          <w:rFonts w:ascii="Calibri" w:eastAsia="Malgun Gothic" w:hAnsi="Calibri" w:cs="Arial"/>
          <w:bCs/>
          <w:iCs/>
          <w:lang w:val="en-GB" w:eastAsia="ko-KR"/>
        </w:rPr>
        <w:t xml:space="preserve">provided our views on RAN1 </w:t>
      </w:r>
      <w:r w:rsidR="00337708">
        <w:rPr>
          <w:rFonts w:ascii="Calibri" w:eastAsia="Malgun Gothic" w:hAnsi="Calibri" w:cs="Arial"/>
          <w:bCs/>
          <w:iCs/>
          <w:lang w:val="en-GB" w:eastAsia="ko-KR"/>
        </w:rPr>
        <w:t>development following the RAN1#122 meeting.</w:t>
      </w:r>
      <w:r w:rsidRPr="002A62DD">
        <w:rPr>
          <w:rFonts w:ascii="Calibri" w:eastAsia="Malgun Gothic" w:hAnsi="Calibri" w:cs="Arial"/>
          <w:bCs/>
          <w:iCs/>
          <w:lang w:val="en-GB" w:eastAsia="ko-KR"/>
        </w:rPr>
        <w:t xml:space="preserve"> We have the following </w:t>
      </w:r>
      <w:r w:rsidR="007A5D12">
        <w:rPr>
          <w:rFonts w:ascii="Calibri" w:eastAsia="Malgun Gothic" w:hAnsi="Calibri" w:cs="Arial"/>
          <w:bCs/>
          <w:iCs/>
          <w:lang w:val="en-GB" w:eastAsia="ko-KR"/>
        </w:rPr>
        <w:t>proposals</w:t>
      </w:r>
      <w:r w:rsidR="00337708">
        <w:rPr>
          <w:rFonts w:ascii="Calibri" w:eastAsia="Malgun Gothic" w:hAnsi="Calibri" w:cs="Arial"/>
          <w:bCs/>
          <w:iCs/>
          <w:lang w:val="en-GB" w:eastAsia="ko-KR"/>
        </w:rPr>
        <w:t>:</w:t>
      </w:r>
    </w:p>
    <w:p w14:paraId="26D4B6A5" w14:textId="77777777" w:rsidR="00B04D86" w:rsidRDefault="00B04D86" w:rsidP="00B04D86">
      <w:pPr>
        <w:spacing w:after="60" w:line="288" w:lineRule="auto"/>
        <w:ind w:firstLineChars="90" w:firstLine="180"/>
        <w:jc w:val="left"/>
        <w:rPr>
          <w:rFonts w:ascii="Calibri" w:eastAsia="Malgun Gothic" w:hAnsi="Calibri" w:cs="Arial"/>
          <w:lang w:eastAsia="ko-KR"/>
        </w:rPr>
      </w:pPr>
    </w:p>
    <w:p w14:paraId="496F9768" w14:textId="62CFF685" w:rsidR="00B04D86" w:rsidRPr="00B04D86" w:rsidRDefault="003F7342" w:rsidP="003F7342">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1: </w:t>
      </w:r>
      <w:r w:rsidR="00B04D86" w:rsidRPr="00B04D86">
        <w:rPr>
          <w:rFonts w:ascii="Calibri" w:eastAsia="Malgun Gothic" w:hAnsi="Calibri" w:cs="Arial"/>
          <w:lang w:val="en-US" w:eastAsia="ko-KR"/>
        </w:rPr>
        <w:t>RAN1 discussions should focus on the properties that define mandatory baseline functionalities supported by all 6G UEs. These discussions, however, are rather unrelated to specific device types and when they are introduced.</w:t>
      </w:r>
    </w:p>
    <w:p w14:paraId="6729AD21" w14:textId="059081FA" w:rsidR="00B04D86" w:rsidRPr="007103FE" w:rsidRDefault="003F7342" w:rsidP="003F7342">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2: </w:t>
      </w:r>
      <w:r w:rsidR="00B04D86">
        <w:rPr>
          <w:rFonts w:ascii="Calibri" w:eastAsia="Malgun Gothic" w:hAnsi="Calibri" w:cs="Arial"/>
          <w:lang w:val="en-US" w:eastAsia="ko-KR"/>
        </w:rPr>
        <w:t>N</w:t>
      </w:r>
      <w:r w:rsidR="00B04D86" w:rsidRPr="005F458F">
        <w:rPr>
          <w:rFonts w:ascii="Calibri" w:eastAsia="Malgun Gothic" w:hAnsi="Calibri" w:cs="Arial"/>
          <w:lang w:val="en-US" w:eastAsia="ko-KR"/>
        </w:rPr>
        <w:t xml:space="preserve">ormative </w:t>
      </w:r>
      <w:r w:rsidR="00B04D86">
        <w:rPr>
          <w:rFonts w:ascii="Calibri" w:eastAsia="Malgun Gothic" w:hAnsi="Calibri" w:cs="Arial"/>
          <w:lang w:val="en-US" w:eastAsia="ko-KR"/>
        </w:rPr>
        <w:t xml:space="preserve">specification of a </w:t>
      </w:r>
      <w:r w:rsidR="00B04D86" w:rsidRPr="00561041">
        <w:rPr>
          <w:rFonts w:ascii="Calibri" w:eastAsia="Malgun Gothic" w:hAnsi="Calibri" w:cs="Arial"/>
          <w:lang w:val="en-US" w:eastAsia="ko-KR"/>
        </w:rPr>
        <w:t>plurality of device types</w:t>
      </w:r>
      <w:r w:rsidR="00B04D86" w:rsidRPr="005F458F">
        <w:rPr>
          <w:rFonts w:ascii="Calibri" w:eastAsia="Malgun Gothic" w:hAnsi="Calibri" w:cs="Arial"/>
          <w:lang w:val="en-US" w:eastAsia="ko-KR"/>
        </w:rPr>
        <w:t xml:space="preserve"> </w:t>
      </w:r>
      <w:r w:rsidR="00B04D86">
        <w:rPr>
          <w:rFonts w:ascii="Calibri" w:eastAsia="Malgun Gothic" w:hAnsi="Calibri" w:cs="Arial"/>
          <w:lang w:val="en-US" w:eastAsia="ko-KR"/>
        </w:rPr>
        <w:t>can be discussed in</w:t>
      </w:r>
      <w:r w:rsidR="00B04D86" w:rsidRPr="005F458F">
        <w:rPr>
          <w:rFonts w:ascii="Calibri" w:eastAsia="Malgun Gothic" w:hAnsi="Calibri" w:cs="Arial"/>
          <w:lang w:val="en-US" w:eastAsia="ko-KR"/>
        </w:rPr>
        <w:t xml:space="preserve"> the work item phase of 6GR, and even </w:t>
      </w:r>
      <w:proofErr w:type="gramStart"/>
      <w:r w:rsidR="00B04D86" w:rsidRPr="005F458F">
        <w:rPr>
          <w:rFonts w:ascii="Calibri" w:eastAsia="Malgun Gothic" w:hAnsi="Calibri" w:cs="Arial"/>
          <w:lang w:val="en-US" w:eastAsia="ko-KR"/>
        </w:rPr>
        <w:t>then</w:t>
      </w:r>
      <w:proofErr w:type="gramEnd"/>
      <w:r w:rsidR="00B04D86">
        <w:rPr>
          <w:rFonts w:ascii="Calibri" w:eastAsia="Malgun Gothic" w:hAnsi="Calibri" w:cs="Arial"/>
          <w:lang w:val="en-US" w:eastAsia="ko-KR"/>
        </w:rPr>
        <w:t xml:space="preserve"> </w:t>
      </w:r>
      <w:r w:rsidR="00B04D86" w:rsidRPr="005F458F">
        <w:rPr>
          <w:rFonts w:ascii="Calibri" w:eastAsia="Malgun Gothic" w:hAnsi="Calibri" w:cs="Arial"/>
          <w:lang w:val="en-US" w:eastAsia="ko-KR"/>
        </w:rPr>
        <w:t>may not be affirmed</w:t>
      </w:r>
    </w:p>
    <w:p w14:paraId="4A22744E" w14:textId="0BDA96BD" w:rsidR="00B04D86" w:rsidRPr="00B04D86" w:rsidRDefault="003F7342" w:rsidP="003F7342">
      <w:pPr>
        <w:pStyle w:val="Observation"/>
        <w:numPr>
          <w:ilvl w:val="0"/>
          <w:numId w:val="0"/>
        </w:numPr>
        <w:spacing w:after="120" w:line="276" w:lineRule="auto"/>
        <w:ind w:left="502" w:hanging="360"/>
        <w:jc w:val="both"/>
        <w:rPr>
          <w:lang w:val="en-US"/>
        </w:rPr>
      </w:pPr>
      <w:r>
        <w:rPr>
          <w:rFonts w:ascii="Calibri" w:eastAsia="Malgun Gothic" w:hAnsi="Calibri" w:cs="Arial"/>
          <w:lang w:val="en-US" w:eastAsia="ko-KR"/>
        </w:rPr>
        <w:t xml:space="preserve">Proposal 3: </w:t>
      </w:r>
      <w:r w:rsidR="00B04D86" w:rsidRPr="00070B2F">
        <w:rPr>
          <w:rFonts w:ascii="Calibri" w:eastAsia="Malgun Gothic" w:hAnsi="Calibri" w:cs="Arial"/>
          <w:lang w:val="en-US" w:eastAsia="ko-KR"/>
        </w:rPr>
        <w:t>6GR should support 3 MHz bands</w:t>
      </w:r>
      <w:r w:rsidR="00B04D86">
        <w:rPr>
          <w:rFonts w:ascii="Calibri" w:eastAsia="Malgun Gothic" w:hAnsi="Calibri" w:cs="Arial"/>
          <w:lang w:val="en-US" w:eastAsia="ko-KR"/>
        </w:rPr>
        <w:t>. T</w:t>
      </w:r>
      <w:r w:rsidR="00B04D86" w:rsidRPr="00070B2F">
        <w:rPr>
          <w:rFonts w:ascii="Calibri" w:eastAsia="Malgun Gothic" w:hAnsi="Calibri" w:cs="Arial"/>
          <w:lang w:val="en-US" w:eastAsia="ko-KR"/>
        </w:rPr>
        <w:t xml:space="preserve">he detailed design can be left to the working groups. </w:t>
      </w:r>
      <w:r w:rsidR="00B04D86">
        <w:rPr>
          <w:rFonts w:ascii="Calibri" w:eastAsia="Malgun Gothic" w:hAnsi="Calibri" w:cs="Arial"/>
          <w:lang w:val="en-US" w:eastAsia="ko-KR"/>
        </w:rPr>
        <w:t>S</w:t>
      </w:r>
      <w:r w:rsidR="00B04D86" w:rsidRPr="00070B2F">
        <w:rPr>
          <w:rFonts w:ascii="Calibri" w:eastAsia="Malgun Gothic" w:hAnsi="Calibri" w:cs="Arial"/>
          <w:lang w:val="en-US" w:eastAsia="ko-KR"/>
        </w:rPr>
        <w:t xml:space="preserve">mallest maximum supported RF bandwidths that differ in the DL an </w:t>
      </w:r>
      <w:proofErr w:type="spellStart"/>
      <w:r w:rsidR="00B04D86" w:rsidRPr="00070B2F">
        <w:rPr>
          <w:rFonts w:ascii="Calibri" w:eastAsia="Malgun Gothic" w:hAnsi="Calibri" w:cs="Arial"/>
          <w:lang w:val="en-US" w:eastAsia="ko-KR"/>
        </w:rPr>
        <w:t>dUL</w:t>
      </w:r>
      <w:proofErr w:type="spellEnd"/>
      <w:r w:rsidR="00B04D86" w:rsidRPr="00070B2F">
        <w:rPr>
          <w:rFonts w:ascii="Calibri" w:eastAsia="Malgun Gothic" w:hAnsi="Calibri" w:cs="Arial"/>
          <w:lang w:val="en-US" w:eastAsia="ko-KR"/>
        </w:rPr>
        <w:t xml:space="preserve"> should be discussed.</w:t>
      </w:r>
    </w:p>
    <w:p w14:paraId="3E4386F6" w14:textId="5805063F" w:rsidR="0060791A" w:rsidRPr="00B04D86" w:rsidRDefault="003F7342" w:rsidP="003F7342">
      <w:pPr>
        <w:pStyle w:val="Observation"/>
        <w:numPr>
          <w:ilvl w:val="0"/>
          <w:numId w:val="0"/>
        </w:numPr>
        <w:spacing w:after="120" w:line="276" w:lineRule="auto"/>
        <w:ind w:left="502" w:hanging="360"/>
        <w:jc w:val="both"/>
        <w:rPr>
          <w:rFonts w:ascii="Calibri" w:eastAsia="Malgun Gothic" w:hAnsi="Calibri" w:cs="Arial"/>
          <w:lang w:val="en-US" w:eastAsia="ko-KR"/>
        </w:rPr>
      </w:pPr>
      <w:r>
        <w:rPr>
          <w:rFonts w:ascii="Calibri" w:eastAsia="Malgun Gothic" w:hAnsi="Calibri" w:cs="Arial"/>
          <w:lang w:val="en-US" w:eastAsia="ko-KR"/>
        </w:rPr>
        <w:t xml:space="preserve">Proposal 4: </w:t>
      </w:r>
      <w:r w:rsidR="0060791A" w:rsidRPr="00B04D86">
        <w:rPr>
          <w:rFonts w:ascii="Calibri" w:eastAsia="Malgun Gothic" w:hAnsi="Calibri" w:cs="Arial"/>
          <w:lang w:val="en-US" w:eastAsia="ko-KR"/>
        </w:rPr>
        <w:t>RAN1 studies should proactively emphasize the impact of novel 6GR design proposals on migrating from 5G to 6GR deployments. This could, for instance, be accomplished in the form of high-level descriptions of the required modifications to existing 5G NR features, schemes, and/or functionalities.</w:t>
      </w:r>
    </w:p>
    <w:p w14:paraId="6211D403" w14:textId="01B5B948" w:rsidR="0060791A" w:rsidRDefault="003F7342" w:rsidP="003F7342">
      <w:pPr>
        <w:pStyle w:val="Observation"/>
        <w:numPr>
          <w:ilvl w:val="0"/>
          <w:numId w:val="0"/>
        </w:numPr>
        <w:spacing w:after="120" w:line="276" w:lineRule="auto"/>
        <w:ind w:left="502" w:hanging="360"/>
        <w:jc w:val="both"/>
        <w:rPr>
          <w:rFonts w:ascii="Calibri" w:eastAsia="Malgun Gothic" w:hAnsi="Calibri" w:cs="Arial"/>
          <w:lang w:val="en-US" w:eastAsia="ko-KR"/>
        </w:rPr>
      </w:pPr>
      <w:r>
        <w:rPr>
          <w:rFonts w:ascii="Calibri" w:eastAsia="Malgun Gothic" w:hAnsi="Calibri" w:cs="Arial"/>
          <w:lang w:val="en-US" w:eastAsia="ko-KR"/>
        </w:rPr>
        <w:t xml:space="preserve">Proposal 5: </w:t>
      </w:r>
      <w:r w:rsidR="0060791A" w:rsidRPr="00CF0866">
        <w:rPr>
          <w:rFonts w:ascii="Calibri" w:eastAsia="Malgun Gothic" w:hAnsi="Calibri" w:cs="Arial"/>
          <w:lang w:val="en-US" w:eastAsia="ko-KR"/>
        </w:rPr>
        <w:t>RAN1 6G studies should additionally emphasize the impact of novel 6GR design proposals on performance and efficiency with the legacy NR design as a reference.</w:t>
      </w:r>
    </w:p>
    <w:p w14:paraId="79648CAB" w14:textId="77777777" w:rsidR="003F7342" w:rsidRPr="0060791A" w:rsidRDefault="003F7342" w:rsidP="003F7342">
      <w:pPr>
        <w:pStyle w:val="Observation"/>
        <w:numPr>
          <w:ilvl w:val="0"/>
          <w:numId w:val="0"/>
        </w:numPr>
        <w:spacing w:after="120" w:line="276" w:lineRule="auto"/>
        <w:ind w:left="502" w:hanging="360"/>
        <w:jc w:val="both"/>
        <w:rPr>
          <w:lang w:val="en-US"/>
        </w:rPr>
      </w:pPr>
    </w:p>
    <w:p w14:paraId="2EA43FB4" w14:textId="381B56F3" w:rsidR="00306754" w:rsidRDefault="00306754" w:rsidP="00306754">
      <w:pPr>
        <w:keepNext/>
        <w:pBdr>
          <w:bottom w:val="single" w:sz="4" w:space="1" w:color="auto"/>
        </w:pBdr>
        <w:spacing w:before="240" w:after="60"/>
        <w:ind w:left="432" w:hanging="432"/>
        <w:jc w:val="left"/>
        <w:outlineLvl w:val="0"/>
        <w:rPr>
          <w:b/>
          <w:sz w:val="32"/>
        </w:rPr>
      </w:pPr>
      <w:r w:rsidRPr="00306754">
        <w:rPr>
          <w:b/>
          <w:sz w:val="32"/>
        </w:rPr>
        <w:t>References</w:t>
      </w:r>
    </w:p>
    <w:p w14:paraId="292B82EA" w14:textId="6BDFC559" w:rsidR="00306754" w:rsidRPr="005B42C5" w:rsidRDefault="00306754" w:rsidP="00306754">
      <w:pPr>
        <w:pStyle w:val="ListParagraph"/>
        <w:numPr>
          <w:ilvl w:val="0"/>
          <w:numId w:val="16"/>
        </w:numPr>
        <w:spacing w:after="60" w:line="288" w:lineRule="auto"/>
        <w:jc w:val="left"/>
        <w:rPr>
          <w:rFonts w:ascii="Calibri" w:eastAsia="Malgun Gothic" w:hAnsi="Calibri" w:cs="Arial"/>
          <w:bCs/>
          <w:iCs/>
          <w:lang w:val="en-GB" w:eastAsia="ko-KR"/>
        </w:rPr>
      </w:pPr>
      <w:bookmarkStart w:id="5" w:name="OLE_LINK1"/>
      <w:bookmarkStart w:id="6" w:name="_Ref208225852"/>
      <w:r w:rsidRPr="00306754">
        <w:rPr>
          <w:rFonts w:ascii="Calibri" w:eastAsia="Malgun Gothic" w:hAnsi="Calibri" w:cs="Arial"/>
          <w:bCs/>
          <w:iCs/>
          <w:lang w:eastAsia="ko-KR"/>
        </w:rPr>
        <w:t>RP-251881</w:t>
      </w:r>
      <w:bookmarkEnd w:id="5"/>
      <w:r w:rsidR="005B42C5">
        <w:rPr>
          <w:rFonts w:ascii="Calibri" w:eastAsia="Malgun Gothic" w:hAnsi="Calibri" w:cs="Arial"/>
          <w:bCs/>
          <w:iCs/>
          <w:lang w:eastAsia="ko-KR"/>
        </w:rPr>
        <w:t xml:space="preserve">, </w:t>
      </w:r>
      <w:r w:rsidRPr="00306754">
        <w:rPr>
          <w:rFonts w:ascii="Calibri" w:eastAsia="Malgun Gothic" w:hAnsi="Calibri" w:cs="Arial"/>
          <w:bCs/>
          <w:iCs/>
          <w:lang w:eastAsia="ko-KR"/>
        </w:rPr>
        <w:t>New SID: Study on 6G Radio,</w:t>
      </w:r>
      <w:r w:rsidR="005B42C5">
        <w:rPr>
          <w:rFonts w:ascii="Calibri" w:eastAsia="Malgun Gothic" w:hAnsi="Calibri" w:cs="Arial"/>
          <w:bCs/>
          <w:iCs/>
          <w:lang w:eastAsia="ko-KR"/>
        </w:rPr>
        <w:t xml:space="preserve"> </w:t>
      </w:r>
      <w:r w:rsidR="005B42C5" w:rsidRPr="005B42C5">
        <w:rPr>
          <w:rFonts w:ascii="Calibri" w:eastAsia="Malgun Gothic" w:hAnsi="Calibri" w:cs="Arial"/>
          <w:bCs/>
          <w:iCs/>
          <w:lang w:eastAsia="ko-KR"/>
        </w:rPr>
        <w:t>NTT DOCOMO (Moderator)</w:t>
      </w:r>
      <w:bookmarkEnd w:id="6"/>
    </w:p>
    <w:p w14:paraId="4E323BBF" w14:textId="2C9FAFF3" w:rsidR="005B42C5" w:rsidRPr="005B42C5" w:rsidRDefault="005B42C5" w:rsidP="00306754">
      <w:pPr>
        <w:pStyle w:val="ListParagraph"/>
        <w:numPr>
          <w:ilvl w:val="0"/>
          <w:numId w:val="16"/>
        </w:numPr>
        <w:spacing w:after="60" w:line="288" w:lineRule="auto"/>
        <w:jc w:val="left"/>
        <w:rPr>
          <w:rFonts w:ascii="Calibri" w:eastAsia="Malgun Gothic" w:hAnsi="Calibri" w:cs="Arial"/>
          <w:bCs/>
          <w:iCs/>
          <w:lang w:val="en-GB" w:eastAsia="ko-KR"/>
        </w:rPr>
      </w:pPr>
      <w:r w:rsidRPr="005B42C5">
        <w:rPr>
          <w:rFonts w:ascii="Calibri" w:eastAsia="Malgun Gothic" w:hAnsi="Calibri" w:cs="Arial"/>
          <w:bCs/>
          <w:iCs/>
          <w:lang w:eastAsia="ko-KR"/>
        </w:rPr>
        <w:t>Draft Meeting Report,</w:t>
      </w:r>
      <w:r>
        <w:rPr>
          <w:rFonts w:ascii="Calibri" w:eastAsia="Malgun Gothic" w:hAnsi="Calibri" w:cs="Arial"/>
          <w:bCs/>
          <w:iCs/>
          <w:lang w:eastAsia="ko-KR"/>
        </w:rPr>
        <w:t xml:space="preserve"> </w:t>
      </w:r>
      <w:r w:rsidRPr="005B42C5">
        <w:rPr>
          <w:rFonts w:ascii="Calibri" w:eastAsia="Malgun Gothic" w:hAnsi="Calibri" w:cs="Arial"/>
          <w:bCs/>
          <w:iCs/>
          <w:lang w:eastAsia="ko-KR"/>
        </w:rPr>
        <w:t>3GPP TSG RAN WG1#122,</w:t>
      </w:r>
      <w:r>
        <w:rPr>
          <w:rFonts w:ascii="Calibri" w:eastAsia="Malgun Gothic" w:hAnsi="Calibri" w:cs="Arial"/>
          <w:bCs/>
          <w:iCs/>
          <w:lang w:eastAsia="ko-KR"/>
        </w:rPr>
        <w:t xml:space="preserve"> </w:t>
      </w:r>
      <w:r w:rsidRPr="005B42C5">
        <w:rPr>
          <w:rFonts w:ascii="Calibri" w:eastAsia="Malgun Gothic" w:hAnsi="Calibri" w:cs="Arial"/>
          <w:bCs/>
          <w:iCs/>
          <w:lang w:eastAsia="ko-KR"/>
        </w:rPr>
        <w:t>Bengaluru, India</w:t>
      </w:r>
    </w:p>
    <w:p w14:paraId="01FE1764" w14:textId="77777777" w:rsidR="005B42C5" w:rsidRDefault="005B42C5" w:rsidP="005B42C5">
      <w:pPr>
        <w:spacing w:after="60" w:line="288" w:lineRule="auto"/>
        <w:jc w:val="left"/>
        <w:rPr>
          <w:rFonts w:ascii="Calibri" w:eastAsia="Malgun Gothic" w:hAnsi="Calibri" w:cs="Arial"/>
          <w:bCs/>
          <w:iCs/>
          <w:lang w:val="en-GB" w:eastAsia="ko-KR"/>
        </w:rPr>
      </w:pPr>
    </w:p>
    <w:p w14:paraId="78C9BF4A" w14:textId="77777777" w:rsidR="005B42C5" w:rsidRDefault="005B42C5" w:rsidP="005B42C5">
      <w:pPr>
        <w:spacing w:after="60" w:line="288" w:lineRule="auto"/>
        <w:jc w:val="left"/>
        <w:rPr>
          <w:rFonts w:ascii="Calibri" w:eastAsia="Malgun Gothic" w:hAnsi="Calibri" w:cs="Arial"/>
          <w:bCs/>
          <w:iCs/>
          <w:lang w:val="en-GB" w:eastAsia="ko-KR"/>
        </w:rPr>
      </w:pPr>
    </w:p>
    <w:sectPr w:rsidR="005B42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DC70AF4"/>
    <w:multiLevelType w:val="hybridMultilevel"/>
    <w:tmpl w:val="2C342F3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2C33950"/>
    <w:multiLevelType w:val="hybridMultilevel"/>
    <w:tmpl w:val="05588526"/>
    <w:lvl w:ilvl="0" w:tplc="2F4AA24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70D31"/>
    <w:multiLevelType w:val="hybridMultilevel"/>
    <w:tmpl w:val="9356EE66"/>
    <w:lvl w:ilvl="0" w:tplc="2F4AA2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hybridMultilevel"/>
    <w:tmpl w:val="B494337C"/>
    <w:lvl w:ilvl="0" w:tplc="818C765E">
      <w:start w:val="1"/>
      <w:numFmt w:val="decimal"/>
      <w:pStyle w:val="Observation"/>
      <w:lvlText w:val="Observation %1"/>
      <w:lvlJc w:val="left"/>
      <w:pPr>
        <w:ind w:left="502" w:hanging="360"/>
      </w:pPr>
      <w:rPr>
        <w:rFonts w:ascii="Calibri" w:hAnsi="Calibri" w:cs="Calibri"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11"/>
  </w:num>
  <w:num w:numId="2" w16cid:durableId="1150053628">
    <w:abstractNumId w:val="12"/>
  </w:num>
  <w:num w:numId="3" w16cid:durableId="2069960212">
    <w:abstractNumId w:val="13"/>
  </w:num>
  <w:num w:numId="4" w16cid:durableId="253130882">
    <w:abstractNumId w:val="10"/>
  </w:num>
  <w:num w:numId="5" w16cid:durableId="703407470">
    <w:abstractNumId w:val="4"/>
  </w:num>
  <w:num w:numId="6" w16cid:durableId="429929071">
    <w:abstractNumId w:val="0"/>
  </w:num>
  <w:num w:numId="7" w16cid:durableId="1615944853">
    <w:abstractNumId w:val="1"/>
  </w:num>
  <w:num w:numId="8" w16cid:durableId="1256597828">
    <w:abstractNumId w:val="5"/>
  </w:num>
  <w:num w:numId="9" w16cid:durableId="201329745">
    <w:abstractNumId w:val="6"/>
  </w:num>
  <w:num w:numId="10" w16cid:durableId="1265455544">
    <w:abstractNumId w:val="8"/>
  </w:num>
  <w:num w:numId="11" w16cid:durableId="60450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8972566">
    <w:abstractNumId w:val="9"/>
  </w:num>
  <w:num w:numId="13" w16cid:durableId="1571114508">
    <w:abstractNumId w:val="2"/>
  </w:num>
  <w:num w:numId="14" w16cid:durableId="654996911">
    <w:abstractNumId w:val="9"/>
    <w:lvlOverride w:ilvl="0">
      <w:startOverride w:val="1"/>
    </w:lvlOverride>
  </w:num>
  <w:num w:numId="15" w16cid:durableId="2023581356">
    <w:abstractNumId w:val="3"/>
  </w:num>
  <w:num w:numId="16" w16cid:durableId="164708947">
    <w:abstractNumId w:val="7"/>
  </w:num>
  <w:num w:numId="17" w16cid:durableId="458843880">
    <w:abstractNumId w:val="9"/>
    <w:lvlOverride w:ilvl="0">
      <w:startOverride w:val="1"/>
    </w:lvlOverride>
  </w:num>
  <w:num w:numId="18" w16cid:durableId="1937597638">
    <w:abstractNumId w:val="9"/>
    <w:lvlOverride w:ilvl="0">
      <w:startOverride w:val="1"/>
    </w:lvlOverride>
  </w:num>
  <w:num w:numId="19" w16cid:durableId="6814718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4E89"/>
    <w:rsid w:val="00031713"/>
    <w:rsid w:val="00032E3D"/>
    <w:rsid w:val="00037B06"/>
    <w:rsid w:val="000472B5"/>
    <w:rsid w:val="000478F2"/>
    <w:rsid w:val="000516F9"/>
    <w:rsid w:val="000628A3"/>
    <w:rsid w:val="00070B2F"/>
    <w:rsid w:val="00076CAA"/>
    <w:rsid w:val="00083C4F"/>
    <w:rsid w:val="00085A6B"/>
    <w:rsid w:val="00086057"/>
    <w:rsid w:val="00086BA2"/>
    <w:rsid w:val="000A0157"/>
    <w:rsid w:val="000B6C66"/>
    <w:rsid w:val="000B7887"/>
    <w:rsid w:val="000C1637"/>
    <w:rsid w:val="000C2876"/>
    <w:rsid w:val="000C3BF9"/>
    <w:rsid w:val="000D421A"/>
    <w:rsid w:val="000D5DD0"/>
    <w:rsid w:val="00115A5D"/>
    <w:rsid w:val="00116A25"/>
    <w:rsid w:val="00133F50"/>
    <w:rsid w:val="001362DF"/>
    <w:rsid w:val="001366C9"/>
    <w:rsid w:val="001766A3"/>
    <w:rsid w:val="001818CA"/>
    <w:rsid w:val="0019799D"/>
    <w:rsid w:val="00197A0E"/>
    <w:rsid w:val="001B1E25"/>
    <w:rsid w:val="001C3E3F"/>
    <w:rsid w:val="001D146E"/>
    <w:rsid w:val="001F2F46"/>
    <w:rsid w:val="001F6878"/>
    <w:rsid w:val="002011D8"/>
    <w:rsid w:val="00204D80"/>
    <w:rsid w:val="00213723"/>
    <w:rsid w:val="00220F3A"/>
    <w:rsid w:val="00221F27"/>
    <w:rsid w:val="00225758"/>
    <w:rsid w:val="00237E1A"/>
    <w:rsid w:val="002461A9"/>
    <w:rsid w:val="00262A63"/>
    <w:rsid w:val="00271FEF"/>
    <w:rsid w:val="002823E7"/>
    <w:rsid w:val="002A62DD"/>
    <w:rsid w:val="002B0A7E"/>
    <w:rsid w:val="002C1293"/>
    <w:rsid w:val="002C2FCB"/>
    <w:rsid w:val="002C67DB"/>
    <w:rsid w:val="002C77A7"/>
    <w:rsid w:val="002F01AE"/>
    <w:rsid w:val="002F324C"/>
    <w:rsid w:val="00306754"/>
    <w:rsid w:val="00311B5E"/>
    <w:rsid w:val="00313546"/>
    <w:rsid w:val="00331C87"/>
    <w:rsid w:val="00337708"/>
    <w:rsid w:val="0034062E"/>
    <w:rsid w:val="0035520D"/>
    <w:rsid w:val="003918BD"/>
    <w:rsid w:val="003935A6"/>
    <w:rsid w:val="003A12CE"/>
    <w:rsid w:val="003B2C4D"/>
    <w:rsid w:val="003B570C"/>
    <w:rsid w:val="003C16F7"/>
    <w:rsid w:val="003C4A05"/>
    <w:rsid w:val="003E083D"/>
    <w:rsid w:val="003F2109"/>
    <w:rsid w:val="003F7342"/>
    <w:rsid w:val="004022E4"/>
    <w:rsid w:val="00402361"/>
    <w:rsid w:val="0042128E"/>
    <w:rsid w:val="004424A9"/>
    <w:rsid w:val="00450007"/>
    <w:rsid w:val="00454492"/>
    <w:rsid w:val="0047406C"/>
    <w:rsid w:val="004774B3"/>
    <w:rsid w:val="00482331"/>
    <w:rsid w:val="0049591E"/>
    <w:rsid w:val="004C0EF8"/>
    <w:rsid w:val="004E4C6A"/>
    <w:rsid w:val="004F0E4C"/>
    <w:rsid w:val="004F45CC"/>
    <w:rsid w:val="004F530A"/>
    <w:rsid w:val="004F7594"/>
    <w:rsid w:val="00504CD7"/>
    <w:rsid w:val="005241C3"/>
    <w:rsid w:val="005255C8"/>
    <w:rsid w:val="00551AAE"/>
    <w:rsid w:val="00553AD5"/>
    <w:rsid w:val="005551BC"/>
    <w:rsid w:val="00561041"/>
    <w:rsid w:val="00571A23"/>
    <w:rsid w:val="0057752B"/>
    <w:rsid w:val="0059458F"/>
    <w:rsid w:val="00596537"/>
    <w:rsid w:val="005A6189"/>
    <w:rsid w:val="005B17D0"/>
    <w:rsid w:val="005B216C"/>
    <w:rsid w:val="005B42C5"/>
    <w:rsid w:val="005B5CAF"/>
    <w:rsid w:val="005B6015"/>
    <w:rsid w:val="005C3E1B"/>
    <w:rsid w:val="005C40E3"/>
    <w:rsid w:val="005C65C8"/>
    <w:rsid w:val="005D2C7F"/>
    <w:rsid w:val="005D69E0"/>
    <w:rsid w:val="005D7B24"/>
    <w:rsid w:val="005E7717"/>
    <w:rsid w:val="005F458F"/>
    <w:rsid w:val="005F6481"/>
    <w:rsid w:val="0060791A"/>
    <w:rsid w:val="00611E5F"/>
    <w:rsid w:val="006158CB"/>
    <w:rsid w:val="00616AF3"/>
    <w:rsid w:val="00617696"/>
    <w:rsid w:val="00621C65"/>
    <w:rsid w:val="00630EA8"/>
    <w:rsid w:val="00631072"/>
    <w:rsid w:val="006447E8"/>
    <w:rsid w:val="006533F7"/>
    <w:rsid w:val="00657682"/>
    <w:rsid w:val="006759D0"/>
    <w:rsid w:val="0069070D"/>
    <w:rsid w:val="006A3312"/>
    <w:rsid w:val="006B2090"/>
    <w:rsid w:val="006B22D7"/>
    <w:rsid w:val="006B3410"/>
    <w:rsid w:val="006C0B74"/>
    <w:rsid w:val="006C0E1E"/>
    <w:rsid w:val="006C7105"/>
    <w:rsid w:val="006D569D"/>
    <w:rsid w:val="006D7278"/>
    <w:rsid w:val="006F3031"/>
    <w:rsid w:val="007103FE"/>
    <w:rsid w:val="00713F22"/>
    <w:rsid w:val="007234DC"/>
    <w:rsid w:val="00725656"/>
    <w:rsid w:val="00726EBF"/>
    <w:rsid w:val="007311F2"/>
    <w:rsid w:val="00734FCC"/>
    <w:rsid w:val="00745194"/>
    <w:rsid w:val="00746EB1"/>
    <w:rsid w:val="00793C3E"/>
    <w:rsid w:val="007A5D12"/>
    <w:rsid w:val="007C1911"/>
    <w:rsid w:val="007C2BC0"/>
    <w:rsid w:val="007C3347"/>
    <w:rsid w:val="007C77CE"/>
    <w:rsid w:val="008047D8"/>
    <w:rsid w:val="00807BAA"/>
    <w:rsid w:val="0081605A"/>
    <w:rsid w:val="00816EA7"/>
    <w:rsid w:val="00824812"/>
    <w:rsid w:val="00834B72"/>
    <w:rsid w:val="008377BD"/>
    <w:rsid w:val="00845D55"/>
    <w:rsid w:val="00874EDB"/>
    <w:rsid w:val="00897022"/>
    <w:rsid w:val="008A75C8"/>
    <w:rsid w:val="008E2B0A"/>
    <w:rsid w:val="008E403D"/>
    <w:rsid w:val="008E5C06"/>
    <w:rsid w:val="00902330"/>
    <w:rsid w:val="00904B95"/>
    <w:rsid w:val="00907459"/>
    <w:rsid w:val="00914A6D"/>
    <w:rsid w:val="00924138"/>
    <w:rsid w:val="00925592"/>
    <w:rsid w:val="009307E3"/>
    <w:rsid w:val="00934962"/>
    <w:rsid w:val="0094067D"/>
    <w:rsid w:val="00944C1D"/>
    <w:rsid w:val="009534F1"/>
    <w:rsid w:val="009632A4"/>
    <w:rsid w:val="00975E7F"/>
    <w:rsid w:val="00977010"/>
    <w:rsid w:val="00980136"/>
    <w:rsid w:val="00981451"/>
    <w:rsid w:val="00983A92"/>
    <w:rsid w:val="00994C38"/>
    <w:rsid w:val="009A246B"/>
    <w:rsid w:val="009B10AA"/>
    <w:rsid w:val="009B17DA"/>
    <w:rsid w:val="009B7C44"/>
    <w:rsid w:val="009D44E6"/>
    <w:rsid w:val="009D68EB"/>
    <w:rsid w:val="009D708F"/>
    <w:rsid w:val="009E3838"/>
    <w:rsid w:val="009E4CA3"/>
    <w:rsid w:val="009F482A"/>
    <w:rsid w:val="009F71C8"/>
    <w:rsid w:val="00A15EF9"/>
    <w:rsid w:val="00A43928"/>
    <w:rsid w:val="00A441E5"/>
    <w:rsid w:val="00A47BA6"/>
    <w:rsid w:val="00A65B26"/>
    <w:rsid w:val="00A72AB6"/>
    <w:rsid w:val="00A8208C"/>
    <w:rsid w:val="00A866E5"/>
    <w:rsid w:val="00AB66A0"/>
    <w:rsid w:val="00AB68FA"/>
    <w:rsid w:val="00AB722F"/>
    <w:rsid w:val="00AC3EE7"/>
    <w:rsid w:val="00AC4B67"/>
    <w:rsid w:val="00AC5ADB"/>
    <w:rsid w:val="00AD1D4A"/>
    <w:rsid w:val="00AE099B"/>
    <w:rsid w:val="00B04D86"/>
    <w:rsid w:val="00B101E1"/>
    <w:rsid w:val="00B14C11"/>
    <w:rsid w:val="00B31D87"/>
    <w:rsid w:val="00B3249A"/>
    <w:rsid w:val="00B4221A"/>
    <w:rsid w:val="00B47768"/>
    <w:rsid w:val="00B52E31"/>
    <w:rsid w:val="00B827CF"/>
    <w:rsid w:val="00B90A1B"/>
    <w:rsid w:val="00B90C00"/>
    <w:rsid w:val="00BA1064"/>
    <w:rsid w:val="00BA304C"/>
    <w:rsid w:val="00BB4497"/>
    <w:rsid w:val="00BB4C85"/>
    <w:rsid w:val="00BB52A6"/>
    <w:rsid w:val="00BC1DBC"/>
    <w:rsid w:val="00BC6EB3"/>
    <w:rsid w:val="00BD0E16"/>
    <w:rsid w:val="00BD1290"/>
    <w:rsid w:val="00BD45C4"/>
    <w:rsid w:val="00BF3A4F"/>
    <w:rsid w:val="00BF493C"/>
    <w:rsid w:val="00BF59FA"/>
    <w:rsid w:val="00C01A59"/>
    <w:rsid w:val="00C14159"/>
    <w:rsid w:val="00C17C9E"/>
    <w:rsid w:val="00C20351"/>
    <w:rsid w:val="00C34A11"/>
    <w:rsid w:val="00C35331"/>
    <w:rsid w:val="00C35650"/>
    <w:rsid w:val="00C400DA"/>
    <w:rsid w:val="00C407FB"/>
    <w:rsid w:val="00C53247"/>
    <w:rsid w:val="00C62624"/>
    <w:rsid w:val="00C6339E"/>
    <w:rsid w:val="00C657D2"/>
    <w:rsid w:val="00C9275C"/>
    <w:rsid w:val="00C92816"/>
    <w:rsid w:val="00CA1DF4"/>
    <w:rsid w:val="00CB04A6"/>
    <w:rsid w:val="00CB3E06"/>
    <w:rsid w:val="00CC3086"/>
    <w:rsid w:val="00CD6C58"/>
    <w:rsid w:val="00CE2014"/>
    <w:rsid w:val="00CF0866"/>
    <w:rsid w:val="00D6718B"/>
    <w:rsid w:val="00D67CB9"/>
    <w:rsid w:val="00D67D60"/>
    <w:rsid w:val="00D72ACA"/>
    <w:rsid w:val="00D76FBD"/>
    <w:rsid w:val="00D77C4C"/>
    <w:rsid w:val="00D8418B"/>
    <w:rsid w:val="00D96941"/>
    <w:rsid w:val="00DA0731"/>
    <w:rsid w:val="00DA2DCE"/>
    <w:rsid w:val="00DB1185"/>
    <w:rsid w:val="00DB57B3"/>
    <w:rsid w:val="00DC23A7"/>
    <w:rsid w:val="00DC7AC5"/>
    <w:rsid w:val="00DD586E"/>
    <w:rsid w:val="00DE1C03"/>
    <w:rsid w:val="00DF6EC5"/>
    <w:rsid w:val="00DF7C2C"/>
    <w:rsid w:val="00E11EF2"/>
    <w:rsid w:val="00E14C4E"/>
    <w:rsid w:val="00E209C3"/>
    <w:rsid w:val="00E20FF6"/>
    <w:rsid w:val="00E22D8F"/>
    <w:rsid w:val="00E24394"/>
    <w:rsid w:val="00E32391"/>
    <w:rsid w:val="00E33957"/>
    <w:rsid w:val="00E70B13"/>
    <w:rsid w:val="00E7409A"/>
    <w:rsid w:val="00E843CE"/>
    <w:rsid w:val="00E85D08"/>
    <w:rsid w:val="00E91B83"/>
    <w:rsid w:val="00EC0B00"/>
    <w:rsid w:val="00ED612F"/>
    <w:rsid w:val="00EF4C1D"/>
    <w:rsid w:val="00F03E81"/>
    <w:rsid w:val="00F214A9"/>
    <w:rsid w:val="00F23E3E"/>
    <w:rsid w:val="00F462CD"/>
    <w:rsid w:val="00F60F82"/>
    <w:rsid w:val="00F84262"/>
    <w:rsid w:val="00F84FEA"/>
    <w:rsid w:val="00F8502F"/>
    <w:rsid w:val="00F97666"/>
    <w:rsid w:val="00FA286F"/>
    <w:rsid w:val="00FA4EE0"/>
    <w:rsid w:val="00FA5A30"/>
    <w:rsid w:val="00FA73AF"/>
    <w:rsid w:val="00FB78FC"/>
    <w:rsid w:val="00FC44CA"/>
    <w:rsid w:val="00FC762A"/>
    <w:rsid w:val="00FF70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F97C04AC-3957-4371-B488-6D6FFDCA9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91"/>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B90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90A1B"/>
    <w:rPr>
      <w:rFonts w:ascii="Arial" w:eastAsia="Times New Roman" w:hAnsi="Arial" w:cs="Times New Roman"/>
      <w:kern w:val="0"/>
      <w:sz w:val="20"/>
      <w:szCs w:val="20"/>
      <w14:ligatures w14:val="none"/>
    </w:rPr>
  </w:style>
  <w:style w:type="paragraph" w:customStyle="1" w:styleId="Observation">
    <w:name w:val="Observation"/>
    <w:basedOn w:val="Normal"/>
    <w:qFormat/>
    <w:rsid w:val="005255C8"/>
    <w:pPr>
      <w:numPr>
        <w:numId w:val="12"/>
      </w:numPr>
      <w:tabs>
        <w:tab w:val="left" w:pos="1701"/>
      </w:tabs>
      <w:spacing w:before="0" w:after="180"/>
      <w:jc w:val="left"/>
    </w:pPr>
    <w:rPr>
      <w:rFonts w:ascii="Times New Roman" w:eastAsia="MS Mincho" w:hAnsi="Times New Roman"/>
      <w:b/>
      <w:bCs/>
      <w:lang w:val="en-GB"/>
    </w:rPr>
  </w:style>
  <w:style w:type="paragraph" w:styleId="Bibliography">
    <w:name w:val="Bibliography"/>
    <w:basedOn w:val="Normal"/>
    <w:next w:val="Normal"/>
    <w:uiPriority w:val="37"/>
    <w:unhideWhenUsed/>
    <w:rsid w:val="00615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54020215">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462769706">
      <w:bodyDiv w:val="1"/>
      <w:marLeft w:val="0"/>
      <w:marRight w:val="0"/>
      <w:marTop w:val="0"/>
      <w:marBottom w:val="0"/>
      <w:divBdr>
        <w:top w:val="none" w:sz="0" w:space="0" w:color="auto"/>
        <w:left w:val="none" w:sz="0" w:space="0" w:color="auto"/>
        <w:bottom w:val="none" w:sz="0" w:space="0" w:color="auto"/>
        <w:right w:val="none" w:sz="0" w:space="0" w:color="auto"/>
      </w:divBdr>
    </w:div>
    <w:div w:id="486363419">
      <w:bodyDiv w:val="1"/>
      <w:marLeft w:val="0"/>
      <w:marRight w:val="0"/>
      <w:marTop w:val="0"/>
      <w:marBottom w:val="0"/>
      <w:divBdr>
        <w:top w:val="none" w:sz="0" w:space="0" w:color="auto"/>
        <w:left w:val="none" w:sz="0" w:space="0" w:color="auto"/>
        <w:bottom w:val="none" w:sz="0" w:space="0" w:color="auto"/>
        <w:right w:val="none" w:sz="0" w:space="0" w:color="auto"/>
      </w:divBdr>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10945474">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32981143">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42857505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781073856">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RAN1_122</b:Tag>
    <b:SourceType>Report</b:SourceType>
    <b:Guid>{4DBFE9B7-C8D0-403E-BEE9-7B7773B7A823}</b:Guid>
    <b:Author>
      <b:Author>
        <b:Corporate>3GPP TSG RAN WG1#122</b:Corporate>
      </b:Author>
    </b:Author>
    <b:Title>Draft Meeting Report</b:Title>
    <b:Year>Aug. 25-29, 2025</b:Year>
    <b:City>Bengaluru, India</b:City>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A13DB-6CBD-4009-87A1-D620C53185EF}">
  <ds:schemaRefs>
    <ds:schemaRef ds:uri="http://schemas.microsoft.com/sharepoint/v3/contenttype/forms"/>
  </ds:schemaRefs>
</ds:datastoreItem>
</file>

<file path=customXml/itemProps2.xml><?xml version="1.0" encoding="utf-8"?>
<ds:datastoreItem xmlns:ds="http://schemas.openxmlformats.org/officeDocument/2006/customXml" ds:itemID="{490F10E3-958B-4004-A081-7D685DED94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03F57D-0149-4CFB-A320-092DD8ECAF5D}">
  <ds:schemaRefs>
    <ds:schemaRef ds:uri="http://schemas.openxmlformats.org/officeDocument/2006/bibliography"/>
  </ds:schemaRefs>
</ds:datastoreItem>
</file>

<file path=customXml/itemProps4.xml><?xml version="1.0" encoding="utf-8"?>
<ds:datastoreItem xmlns:ds="http://schemas.openxmlformats.org/officeDocument/2006/customXml" ds:itemID="{D8FC3396-671F-40C6-9CD1-A2A52767D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3</cp:revision>
  <cp:lastPrinted>2025-09-08T18:04:00Z</cp:lastPrinted>
  <dcterms:created xsi:type="dcterms:W3CDTF">2025-09-08T20:08:00Z</dcterms:created>
  <dcterms:modified xsi:type="dcterms:W3CDTF">2025-09-08T20:10:00Z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